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AB262" w14:textId="47B16605" w:rsidR="004B3918" w:rsidRPr="00C31243" w:rsidRDefault="00934348" w:rsidP="00EE2BFB">
      <w:pPr>
        <w:pStyle w:val="TM1"/>
      </w:pPr>
      <w:r>
        <w:rPr>
          <w:noProof/>
        </w:rPr>
        <w:drawing>
          <wp:anchor distT="0" distB="0" distL="114300" distR="114300" simplePos="0" relativeHeight="251657216" behindDoc="0" locked="0" layoutInCell="1" allowOverlap="1" wp14:anchorId="22743FA6" wp14:editId="57764974">
            <wp:simplePos x="0" y="0"/>
            <wp:positionH relativeFrom="margin">
              <wp:posOffset>-932180</wp:posOffset>
            </wp:positionH>
            <wp:positionV relativeFrom="page">
              <wp:posOffset>-908050</wp:posOffset>
            </wp:positionV>
            <wp:extent cx="7581900" cy="11588750"/>
            <wp:effectExtent l="0" t="0" r="0" b="0"/>
            <wp:wrapSquare wrapText="bothSides"/>
            <wp:docPr id="849370806" name="Image 84937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900" cy="11588750"/>
                    </a:xfrm>
                    <a:prstGeom prst="rect">
                      <a:avLst/>
                    </a:prstGeom>
                    <a:noFill/>
                  </pic:spPr>
                </pic:pic>
              </a:graphicData>
            </a:graphic>
            <wp14:sizeRelH relativeFrom="margin">
              <wp14:pctWidth>0</wp14:pctWidth>
            </wp14:sizeRelH>
            <wp14:sizeRelV relativeFrom="margin">
              <wp14:pctHeight>0</wp14:pctHeight>
            </wp14:sizeRelV>
          </wp:anchor>
        </w:drawing>
      </w:r>
      <w:r w:rsidR="006C70D7">
        <w:rPr>
          <w:noProof/>
        </w:rPr>
        <mc:AlternateContent>
          <mc:Choice Requires="wps">
            <w:drawing>
              <wp:anchor distT="0" distB="0" distL="114300" distR="114300" simplePos="0" relativeHeight="251658243" behindDoc="0" locked="0" layoutInCell="1" allowOverlap="1" wp14:anchorId="6953FECC" wp14:editId="26A81F13">
                <wp:simplePos x="0" y="0"/>
                <wp:positionH relativeFrom="page">
                  <wp:posOffset>4400550</wp:posOffset>
                </wp:positionH>
                <wp:positionV relativeFrom="paragraph">
                  <wp:posOffset>9537700</wp:posOffset>
                </wp:positionV>
                <wp:extent cx="2863850" cy="990600"/>
                <wp:effectExtent l="0" t="0" r="0" b="0"/>
                <wp:wrapNone/>
                <wp:docPr id="65115795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990600"/>
                        </a:xfrm>
                        <a:prstGeom prst="rect">
                          <a:avLst/>
                        </a:prstGeom>
                        <a:solidFill>
                          <a:schemeClr val="accent6"/>
                        </a:solidFill>
                        <a:ln w="6350">
                          <a:noFill/>
                        </a:ln>
                      </wps:spPr>
                      <wps:txbx>
                        <w:txbxContent>
                          <w:p w14:paraId="4FF7A424" w14:textId="77777777" w:rsidR="00C62718" w:rsidRPr="00F26CB3" w:rsidRDefault="00000000" w:rsidP="00934348">
                            <w:pPr>
                              <w:spacing w:line="276" w:lineRule="auto"/>
                              <w:jc w:val="center"/>
                              <w:rPr>
                                <w:rFonts w:cs="Arial"/>
                                <w:b/>
                                <w:bCs/>
                                <w:szCs w:val="22"/>
                              </w:rPr>
                            </w:pPr>
                            <w:r>
                              <w:fldChar w:fldCharType="begin"/>
                            </w:r>
                            <w:r>
                              <w:instrText>HYPERLINK "http://www.umoatitres.org"</w:instrText>
                            </w:r>
                            <w:r>
                              <w:fldChar w:fldCharType="separate"/>
                            </w:r>
                            <w:r w:rsidR="00C62718" w:rsidRPr="00F26CB3">
                              <w:rPr>
                                <w:rStyle w:val="Lienhypertexte"/>
                                <w:rFonts w:cs="Arial"/>
                                <w:b/>
                                <w:bCs/>
                                <w:szCs w:val="22"/>
                              </w:rPr>
                              <w:t>www.umoatitres.org</w:t>
                            </w:r>
                            <w:r>
                              <w:rPr>
                                <w:rStyle w:val="Lienhypertexte"/>
                                <w:rFonts w:cs="Arial"/>
                                <w:b/>
                                <w:bCs/>
                                <w:szCs w:val="22"/>
                              </w:rPr>
                              <w:fldChar w:fldCharType="end"/>
                            </w:r>
                          </w:p>
                          <w:p w14:paraId="63874AA2" w14:textId="07199E37" w:rsidR="00934348" w:rsidRDefault="00C62718" w:rsidP="008D3EB6">
                            <w:pPr>
                              <w:spacing w:after="0" w:line="240" w:lineRule="auto"/>
                              <w:rPr>
                                <w:rFonts w:cs="Arial"/>
                                <w:b/>
                                <w:bCs/>
                                <w:color w:val="FFFFFF" w:themeColor="background1"/>
                                <w:sz w:val="18"/>
                                <w:szCs w:val="18"/>
                              </w:rPr>
                            </w:pPr>
                            <w:r w:rsidRPr="00F26CB3">
                              <w:rPr>
                                <w:rFonts w:cs="Arial"/>
                                <w:b/>
                                <w:bCs/>
                                <w:color w:val="FFFFFF" w:themeColor="background1"/>
                                <w:sz w:val="18"/>
                                <w:szCs w:val="18"/>
                              </w:rPr>
                              <w:t xml:space="preserve">Boulevard Général De Gaulle </w:t>
                            </w:r>
                          </w:p>
                          <w:p w14:paraId="6A60E5DF" w14:textId="556A212B" w:rsidR="00C62718" w:rsidRPr="00F26CB3" w:rsidRDefault="00C62718" w:rsidP="008D3EB6">
                            <w:pPr>
                              <w:spacing w:after="0" w:line="240" w:lineRule="auto"/>
                              <w:rPr>
                                <w:rFonts w:cs="Arial"/>
                                <w:b/>
                                <w:bCs/>
                                <w:color w:val="FFFFFF" w:themeColor="background1"/>
                                <w:sz w:val="18"/>
                                <w:szCs w:val="18"/>
                              </w:rPr>
                            </w:pPr>
                            <w:r w:rsidRPr="00F26CB3">
                              <w:rPr>
                                <w:rFonts w:cs="Arial"/>
                                <w:b/>
                                <w:bCs/>
                                <w:color w:val="FFFFFF" w:themeColor="background1"/>
                                <w:sz w:val="18"/>
                                <w:szCs w:val="18"/>
                              </w:rPr>
                              <w:t>BP 4709 Dakar – RP Sénégal</w:t>
                            </w:r>
                          </w:p>
                          <w:p w14:paraId="225F9253" w14:textId="77777777" w:rsidR="00C62718" w:rsidRPr="00F26CB3" w:rsidRDefault="00C62718" w:rsidP="008D3EB6">
                            <w:pPr>
                              <w:spacing w:after="0" w:line="240" w:lineRule="auto"/>
                              <w:rPr>
                                <w:rFonts w:cs="Arial"/>
                                <w:b/>
                                <w:bCs/>
                                <w:color w:val="FFFFFF" w:themeColor="background1"/>
                                <w:sz w:val="18"/>
                                <w:szCs w:val="18"/>
                              </w:rPr>
                            </w:pPr>
                            <w:r w:rsidRPr="00F26CB3">
                              <w:rPr>
                                <w:rFonts w:cs="Arial"/>
                                <w:b/>
                                <w:bCs/>
                                <w:color w:val="FFFFFF" w:themeColor="background1"/>
                                <w:sz w:val="18"/>
                                <w:szCs w:val="18"/>
                              </w:rPr>
                              <w:t>Tél. : +221 33 849 28 28</w:t>
                            </w:r>
                          </w:p>
                          <w:p w14:paraId="477D4CB9" w14:textId="71327E0F" w:rsidR="00C62718" w:rsidRPr="00F26CB3" w:rsidRDefault="00C62718" w:rsidP="008D3EB6">
                            <w:pPr>
                              <w:spacing w:after="0" w:line="240" w:lineRule="auto"/>
                              <w:rPr>
                                <w:rFonts w:cs="Arial"/>
                                <w:bCs/>
                                <w:color w:val="FFFFFF" w:themeColor="background1"/>
                                <w:sz w:val="18"/>
                                <w:szCs w:val="18"/>
                              </w:rPr>
                            </w:pPr>
                            <w:proofErr w:type="gramStart"/>
                            <w:r w:rsidRPr="00F26CB3">
                              <w:rPr>
                                <w:rFonts w:cs="Arial"/>
                                <w:b/>
                                <w:bCs/>
                                <w:color w:val="FFFFFF" w:themeColor="background1"/>
                                <w:sz w:val="18"/>
                                <w:szCs w:val="18"/>
                              </w:rPr>
                              <w:t>E-mail</w:t>
                            </w:r>
                            <w:proofErr w:type="gramEnd"/>
                            <w:r w:rsidRPr="00F26CB3">
                              <w:rPr>
                                <w:rFonts w:cs="Arial"/>
                                <w:b/>
                                <w:bCs/>
                                <w:color w:val="FFFFFF" w:themeColor="background1"/>
                                <w:sz w:val="18"/>
                                <w:szCs w:val="18"/>
                              </w:rPr>
                              <w:t xml:space="preserve"> : </w:t>
                            </w:r>
                            <w:hyperlink r:id="rId12" w:history="1">
                              <w:r w:rsidR="00934348" w:rsidRPr="00C17125">
                                <w:rPr>
                                  <w:rStyle w:val="Lienhypertexte"/>
                                  <w:rFonts w:cs="Arial"/>
                                  <w:b/>
                                  <w:bCs/>
                                  <w:sz w:val="18"/>
                                  <w:szCs w:val="18"/>
                                </w:rPr>
                                <w:t>umoatitres@umoatitres.org</w:t>
                              </w:r>
                            </w:hyperlink>
                            <w:r w:rsidR="00934348">
                              <w:rPr>
                                <w:rFonts w:cs="Arial"/>
                                <w:b/>
                                <w:bCs/>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3FECC" id="_x0000_t202" coordsize="21600,21600" o:spt="202" path="m,l,21600r21600,l21600,xe">
                <v:stroke joinstyle="miter"/>
                <v:path gradientshapeok="t" o:connecttype="rect"/>
              </v:shapetype>
              <v:shape id="Zone de texte 1" o:spid="_x0000_s1026" type="#_x0000_t202" style="position:absolute;margin-left:346.5pt;margin-top:751pt;width:225.5pt;height: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" fillcolor="#70ad47 [3209]" stroked="f" strokeweight=".5pt">
                <v:textbox>
                  <w:txbxContent>
                    <w:p w14:paraId="4FF7A424" w14:textId="77777777" w:rsidR="00C62718" w:rsidRPr="00F26CB3" w:rsidRDefault="00000000" w:rsidP="00934348">
                      <w:pPr>
                        <w:spacing w:line="276" w:lineRule="auto"/>
                        <w:jc w:val="center"/>
                        <w:rPr>
                          <w:rFonts w:cs="Arial"/>
                          <w:b/>
                          <w:bCs/>
                          <w:szCs w:val="22"/>
                        </w:rPr>
                      </w:pPr>
                      <w:r>
                        <w:fldChar w:fldCharType="begin"/>
                      </w:r>
                      <w:r>
                        <w:instrText>HYPERLINK "http://www.umoatitres.org"</w:instrText>
                      </w:r>
                      <w:r>
                        <w:fldChar w:fldCharType="separate"/>
                      </w:r>
                      <w:r w:rsidR="00C62718" w:rsidRPr="00F26CB3">
                        <w:rPr>
                          <w:rStyle w:val="Lienhypertexte"/>
                          <w:rFonts w:cs="Arial"/>
                          <w:b/>
                          <w:bCs/>
                          <w:szCs w:val="22"/>
                        </w:rPr>
                        <w:t>www.umoatitres.org</w:t>
                      </w:r>
                      <w:r>
                        <w:rPr>
                          <w:rStyle w:val="Lienhypertexte"/>
                          <w:rFonts w:cs="Arial"/>
                          <w:b/>
                          <w:bCs/>
                          <w:szCs w:val="22"/>
                        </w:rPr>
                        <w:fldChar w:fldCharType="end"/>
                      </w:r>
                    </w:p>
                    <w:p w14:paraId="63874AA2" w14:textId="07199E37" w:rsidR="00934348" w:rsidRDefault="00C62718" w:rsidP="008D3EB6">
                      <w:pPr>
                        <w:spacing w:after="0" w:line="240" w:lineRule="auto"/>
                        <w:rPr>
                          <w:rFonts w:cs="Arial"/>
                          <w:b/>
                          <w:bCs/>
                          <w:color w:val="FFFFFF" w:themeColor="background1"/>
                          <w:sz w:val="18"/>
                          <w:szCs w:val="18"/>
                        </w:rPr>
                      </w:pPr>
                      <w:r w:rsidRPr="00F26CB3">
                        <w:rPr>
                          <w:rFonts w:cs="Arial"/>
                          <w:b/>
                          <w:bCs/>
                          <w:color w:val="FFFFFF" w:themeColor="background1"/>
                          <w:sz w:val="18"/>
                          <w:szCs w:val="18"/>
                        </w:rPr>
                        <w:t xml:space="preserve">Boulevard Général De Gaulle </w:t>
                      </w:r>
                    </w:p>
                    <w:p w14:paraId="6A60E5DF" w14:textId="556A212B" w:rsidR="00C62718" w:rsidRPr="00F26CB3" w:rsidRDefault="00C62718" w:rsidP="008D3EB6">
                      <w:pPr>
                        <w:spacing w:after="0" w:line="240" w:lineRule="auto"/>
                        <w:rPr>
                          <w:rFonts w:cs="Arial"/>
                          <w:b/>
                          <w:bCs/>
                          <w:color w:val="FFFFFF" w:themeColor="background1"/>
                          <w:sz w:val="18"/>
                          <w:szCs w:val="18"/>
                        </w:rPr>
                      </w:pPr>
                      <w:r w:rsidRPr="00F26CB3">
                        <w:rPr>
                          <w:rFonts w:cs="Arial"/>
                          <w:b/>
                          <w:bCs/>
                          <w:color w:val="FFFFFF" w:themeColor="background1"/>
                          <w:sz w:val="18"/>
                          <w:szCs w:val="18"/>
                        </w:rPr>
                        <w:t>BP 4709 Dakar – RP Sénégal</w:t>
                      </w:r>
                    </w:p>
                    <w:p w14:paraId="225F9253" w14:textId="77777777" w:rsidR="00C62718" w:rsidRPr="00F26CB3" w:rsidRDefault="00C62718" w:rsidP="008D3EB6">
                      <w:pPr>
                        <w:spacing w:after="0" w:line="240" w:lineRule="auto"/>
                        <w:rPr>
                          <w:rFonts w:cs="Arial"/>
                          <w:b/>
                          <w:bCs/>
                          <w:color w:val="FFFFFF" w:themeColor="background1"/>
                          <w:sz w:val="18"/>
                          <w:szCs w:val="18"/>
                        </w:rPr>
                      </w:pPr>
                      <w:r w:rsidRPr="00F26CB3">
                        <w:rPr>
                          <w:rFonts w:cs="Arial"/>
                          <w:b/>
                          <w:bCs/>
                          <w:color w:val="FFFFFF" w:themeColor="background1"/>
                          <w:sz w:val="18"/>
                          <w:szCs w:val="18"/>
                        </w:rPr>
                        <w:t>Tél. : +221 33 849 28 28</w:t>
                      </w:r>
                    </w:p>
                    <w:p w14:paraId="477D4CB9" w14:textId="71327E0F" w:rsidR="00C62718" w:rsidRPr="00F26CB3" w:rsidRDefault="00C62718" w:rsidP="008D3EB6">
                      <w:pPr>
                        <w:spacing w:after="0" w:line="240" w:lineRule="auto"/>
                        <w:rPr>
                          <w:rFonts w:cs="Arial"/>
                          <w:bCs/>
                          <w:color w:val="FFFFFF" w:themeColor="background1"/>
                          <w:sz w:val="18"/>
                          <w:szCs w:val="18"/>
                        </w:rPr>
                      </w:pPr>
                      <w:proofErr w:type="gramStart"/>
                      <w:r w:rsidRPr="00F26CB3">
                        <w:rPr>
                          <w:rFonts w:cs="Arial"/>
                          <w:b/>
                          <w:bCs/>
                          <w:color w:val="FFFFFF" w:themeColor="background1"/>
                          <w:sz w:val="18"/>
                          <w:szCs w:val="18"/>
                        </w:rPr>
                        <w:t>E-mail</w:t>
                      </w:r>
                      <w:proofErr w:type="gramEnd"/>
                      <w:r w:rsidRPr="00F26CB3">
                        <w:rPr>
                          <w:rFonts w:cs="Arial"/>
                          <w:b/>
                          <w:bCs/>
                          <w:color w:val="FFFFFF" w:themeColor="background1"/>
                          <w:sz w:val="18"/>
                          <w:szCs w:val="18"/>
                        </w:rPr>
                        <w:t xml:space="preserve"> : </w:t>
                      </w:r>
                      <w:hyperlink r:id="rId14" w:history="1">
                        <w:r w:rsidR="00934348" w:rsidRPr="00C17125">
                          <w:rPr>
                            <w:rStyle w:val="Lienhypertexte"/>
                            <w:rFonts w:cs="Arial"/>
                            <w:b/>
                            <w:bCs/>
                            <w:sz w:val="18"/>
                            <w:szCs w:val="18"/>
                          </w:rPr>
                          <w:t>umoatitres@umoatitres.org</w:t>
                        </w:r>
                      </w:hyperlink>
                      <w:r w:rsidR="00934348">
                        <w:rPr>
                          <w:rFonts w:cs="Arial"/>
                          <w:b/>
                          <w:bCs/>
                          <w:color w:val="FFFFFF" w:themeColor="background1"/>
                          <w:sz w:val="18"/>
                          <w:szCs w:val="18"/>
                        </w:rPr>
                        <w:t xml:space="preserve"> </w:t>
                      </w:r>
                    </w:p>
                  </w:txbxContent>
                </v:textbox>
                <w10:wrap anchorx="page"/>
              </v:shape>
            </w:pict>
          </mc:Fallback>
        </mc:AlternateContent>
      </w:r>
      <w:r w:rsidR="00771DC1">
        <w:rPr>
          <w:noProof/>
          <w:lang w:eastAsia="fr-FR"/>
        </w:rPr>
        <mc:AlternateContent>
          <mc:Choice Requires="wps">
            <w:drawing>
              <wp:anchor distT="0" distB="0" distL="114300" distR="114300" simplePos="0" relativeHeight="251658244" behindDoc="0" locked="0" layoutInCell="1" allowOverlap="1" wp14:anchorId="0DE128E5" wp14:editId="6936AF82">
                <wp:simplePos x="0" y="0"/>
                <wp:positionH relativeFrom="margin">
                  <wp:posOffset>-551180</wp:posOffset>
                </wp:positionH>
                <wp:positionV relativeFrom="paragraph">
                  <wp:posOffset>5700395</wp:posOffset>
                </wp:positionV>
                <wp:extent cx="3479800" cy="2578100"/>
                <wp:effectExtent l="0" t="0" r="0" b="0"/>
                <wp:wrapNone/>
                <wp:docPr id="15174556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0" cy="2578100"/>
                        </a:xfrm>
                        <a:prstGeom prst="rect">
                          <a:avLst/>
                        </a:prstGeom>
                        <a:noFill/>
                        <a:ln w="6350">
                          <a:noFill/>
                        </a:ln>
                      </wps:spPr>
                      <wps:txbx>
                        <w:txbxContent>
                          <w:p w14:paraId="031E0493" w14:textId="77777777" w:rsidR="004C3172" w:rsidRPr="00090E81" w:rsidRDefault="004C3172" w:rsidP="004C3172">
                            <w:pPr>
                              <w:spacing w:after="0"/>
                              <w:jc w:val="center"/>
                              <w:rPr>
                                <w:rFonts w:cs="Arial"/>
                                <w:b/>
                                <w:bCs/>
                                <w:color w:val="92D050"/>
                                <w:sz w:val="28"/>
                                <w:szCs w:val="28"/>
                                <w:lang w:val="fr-FR"/>
                              </w:rPr>
                            </w:pPr>
                            <w:r w:rsidRPr="00090E81">
                              <w:rPr>
                                <w:rFonts w:cs="Arial"/>
                                <w:b/>
                                <w:bCs/>
                                <w:color w:val="92D050"/>
                                <w:sz w:val="28"/>
                                <w:szCs w:val="28"/>
                                <w:lang w:val="fr-FR"/>
                              </w:rPr>
                              <w:t>TERMES DE R</w:t>
                            </w:r>
                            <w:r>
                              <w:rPr>
                                <w:rFonts w:cs="Arial"/>
                                <w:b/>
                                <w:bCs/>
                                <w:color w:val="92D050"/>
                                <w:sz w:val="28"/>
                                <w:szCs w:val="28"/>
                                <w:lang w:val="fr-FR"/>
                              </w:rPr>
                              <w:t>É</w:t>
                            </w:r>
                            <w:r w:rsidRPr="00090E81">
                              <w:rPr>
                                <w:rFonts w:cs="Arial"/>
                                <w:b/>
                                <w:bCs/>
                                <w:color w:val="92D050"/>
                                <w:sz w:val="28"/>
                                <w:szCs w:val="28"/>
                                <w:lang w:val="fr-FR"/>
                              </w:rPr>
                              <w:t>F</w:t>
                            </w:r>
                            <w:r>
                              <w:rPr>
                                <w:rFonts w:cs="Arial"/>
                                <w:b/>
                                <w:bCs/>
                                <w:color w:val="92D050"/>
                                <w:sz w:val="28"/>
                                <w:szCs w:val="28"/>
                                <w:lang w:val="fr-FR"/>
                              </w:rPr>
                              <w:t>É</w:t>
                            </w:r>
                            <w:r w:rsidRPr="00090E81">
                              <w:rPr>
                                <w:rFonts w:cs="Arial"/>
                                <w:b/>
                                <w:bCs/>
                                <w:color w:val="92D050"/>
                                <w:sz w:val="28"/>
                                <w:szCs w:val="28"/>
                                <w:lang w:val="fr-FR"/>
                              </w:rPr>
                              <w:t xml:space="preserve">RENCE </w:t>
                            </w:r>
                          </w:p>
                          <w:p w14:paraId="31A22C55" w14:textId="7FF4D458" w:rsidR="004C3172" w:rsidRPr="00090E81" w:rsidRDefault="004C3172" w:rsidP="004C3172">
                            <w:pPr>
                              <w:spacing w:after="0"/>
                              <w:jc w:val="center"/>
                              <w:rPr>
                                <w:rFonts w:cs="Arial"/>
                                <w:b/>
                                <w:bCs/>
                                <w:color w:val="FFFFFF" w:themeColor="background1"/>
                                <w:sz w:val="28"/>
                                <w:szCs w:val="28"/>
                                <w:lang w:val="fr-FR"/>
                              </w:rPr>
                            </w:pPr>
                            <w:r w:rsidRPr="00090E81">
                              <w:rPr>
                                <w:rFonts w:cs="Arial"/>
                                <w:b/>
                                <w:bCs/>
                                <w:color w:val="FFFFFF" w:themeColor="background1"/>
                                <w:sz w:val="28"/>
                                <w:szCs w:val="28"/>
                                <w:lang w:val="fr-FR"/>
                              </w:rPr>
                              <w:t xml:space="preserve">POUR L’ACQUISITION D’UNE PLATEFORME </w:t>
                            </w:r>
                            <w:r>
                              <w:rPr>
                                <w:rFonts w:cs="Arial"/>
                                <w:b/>
                                <w:bCs/>
                                <w:color w:val="FFFFFF" w:themeColor="background1"/>
                                <w:sz w:val="28"/>
                                <w:szCs w:val="28"/>
                                <w:lang w:val="fr-FR"/>
                              </w:rPr>
                              <w:t>É</w:t>
                            </w:r>
                            <w:r w:rsidRPr="00090E81">
                              <w:rPr>
                                <w:rFonts w:cs="Arial"/>
                                <w:b/>
                                <w:bCs/>
                                <w:color w:val="FFFFFF" w:themeColor="background1"/>
                                <w:sz w:val="28"/>
                                <w:szCs w:val="28"/>
                                <w:lang w:val="fr-FR"/>
                              </w:rPr>
                              <w:t>LECTRONIQUE DE N</w:t>
                            </w:r>
                            <w:r>
                              <w:rPr>
                                <w:rFonts w:cs="Arial"/>
                                <w:b/>
                                <w:bCs/>
                                <w:color w:val="FFFFFF" w:themeColor="background1"/>
                                <w:sz w:val="28"/>
                                <w:szCs w:val="28"/>
                                <w:lang w:val="fr-FR"/>
                              </w:rPr>
                              <w:t>É</w:t>
                            </w:r>
                            <w:r w:rsidRPr="00090E81">
                              <w:rPr>
                                <w:rFonts w:cs="Arial"/>
                                <w:b/>
                                <w:bCs/>
                                <w:color w:val="FFFFFF" w:themeColor="background1"/>
                                <w:sz w:val="28"/>
                                <w:szCs w:val="28"/>
                                <w:lang w:val="fr-FR"/>
                              </w:rPr>
                              <w:t>GOCIATION ET DE TRANSACTION D’INSTRUMENTS FINANCIERS</w:t>
                            </w:r>
                          </w:p>
                          <w:p w14:paraId="358B83CF" w14:textId="77777777" w:rsidR="004C3172" w:rsidRPr="00090E81" w:rsidRDefault="004C3172" w:rsidP="004C3172">
                            <w:pPr>
                              <w:spacing w:after="0"/>
                              <w:jc w:val="center"/>
                              <w:rPr>
                                <w:rFonts w:cs="Arial"/>
                                <w:bCs/>
                                <w:color w:val="0070C0"/>
                                <w:sz w:val="28"/>
                                <w:szCs w:val="28"/>
                                <w:lang w:val="fr-FR"/>
                              </w:rPr>
                            </w:pPr>
                            <w:r w:rsidRPr="00090E81">
                              <w:rPr>
                                <w:rFonts w:cs="Arial"/>
                                <w:b/>
                                <w:bCs/>
                                <w:color w:val="FFFFFF" w:themeColor="background1"/>
                                <w:sz w:val="28"/>
                                <w:szCs w:val="28"/>
                                <w:lang w:val="fr-FR"/>
                              </w:rPr>
                              <w:t>POUR L’UNION MON</w:t>
                            </w:r>
                            <w:r>
                              <w:rPr>
                                <w:rFonts w:cs="Arial"/>
                                <w:b/>
                                <w:bCs/>
                                <w:color w:val="FFFFFF" w:themeColor="background1"/>
                                <w:sz w:val="28"/>
                                <w:szCs w:val="28"/>
                                <w:lang w:val="fr-FR"/>
                              </w:rPr>
                              <w:t>É</w:t>
                            </w:r>
                            <w:r w:rsidRPr="00090E81">
                              <w:rPr>
                                <w:rFonts w:cs="Arial"/>
                                <w:b/>
                                <w:bCs/>
                                <w:color w:val="FFFFFF" w:themeColor="background1"/>
                                <w:sz w:val="28"/>
                                <w:szCs w:val="28"/>
                                <w:lang w:val="fr-FR"/>
                              </w:rPr>
                              <w:t>TAIRE OUEST-AFRICAINE (UMOA)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28E5" id="Zone de texte 2" o:spid="_x0000_s1027" type="#_x0000_t202" style="position:absolute;margin-left:-43.4pt;margin-top:448.85pt;width:274pt;height:20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" filled="f" stroked="f" strokeweight=".5pt">
                <v:textbox>
                  <w:txbxContent>
                    <w:p w14:paraId="031E0493" w14:textId="77777777" w:rsidR="004C3172" w:rsidRPr="00090E81" w:rsidRDefault="004C3172" w:rsidP="004C3172">
                      <w:pPr>
                        <w:spacing w:after="0"/>
                        <w:jc w:val="center"/>
                        <w:rPr>
                          <w:rFonts w:cs="Arial"/>
                          <w:b/>
                          <w:bCs/>
                          <w:color w:val="92D050"/>
                          <w:sz w:val="28"/>
                          <w:szCs w:val="28"/>
                          <w:lang w:val="fr-FR"/>
                        </w:rPr>
                      </w:pPr>
                      <w:r w:rsidRPr="00090E81">
                        <w:rPr>
                          <w:rFonts w:cs="Arial"/>
                          <w:b/>
                          <w:bCs/>
                          <w:color w:val="92D050"/>
                          <w:sz w:val="28"/>
                          <w:szCs w:val="28"/>
                          <w:lang w:val="fr-FR"/>
                        </w:rPr>
                        <w:t>TERMES DE R</w:t>
                      </w:r>
                      <w:r>
                        <w:rPr>
                          <w:rFonts w:cs="Arial"/>
                          <w:b/>
                          <w:bCs/>
                          <w:color w:val="92D050"/>
                          <w:sz w:val="28"/>
                          <w:szCs w:val="28"/>
                          <w:lang w:val="fr-FR"/>
                        </w:rPr>
                        <w:t>É</w:t>
                      </w:r>
                      <w:r w:rsidRPr="00090E81">
                        <w:rPr>
                          <w:rFonts w:cs="Arial"/>
                          <w:b/>
                          <w:bCs/>
                          <w:color w:val="92D050"/>
                          <w:sz w:val="28"/>
                          <w:szCs w:val="28"/>
                          <w:lang w:val="fr-FR"/>
                        </w:rPr>
                        <w:t>F</w:t>
                      </w:r>
                      <w:r>
                        <w:rPr>
                          <w:rFonts w:cs="Arial"/>
                          <w:b/>
                          <w:bCs/>
                          <w:color w:val="92D050"/>
                          <w:sz w:val="28"/>
                          <w:szCs w:val="28"/>
                          <w:lang w:val="fr-FR"/>
                        </w:rPr>
                        <w:t>É</w:t>
                      </w:r>
                      <w:r w:rsidRPr="00090E81">
                        <w:rPr>
                          <w:rFonts w:cs="Arial"/>
                          <w:b/>
                          <w:bCs/>
                          <w:color w:val="92D050"/>
                          <w:sz w:val="28"/>
                          <w:szCs w:val="28"/>
                          <w:lang w:val="fr-FR"/>
                        </w:rPr>
                        <w:t xml:space="preserve">RENCE </w:t>
                      </w:r>
                    </w:p>
                    <w:p w14:paraId="31A22C55" w14:textId="7FF4D458" w:rsidR="004C3172" w:rsidRPr="00090E81" w:rsidRDefault="004C3172" w:rsidP="004C3172">
                      <w:pPr>
                        <w:spacing w:after="0"/>
                        <w:jc w:val="center"/>
                        <w:rPr>
                          <w:rFonts w:cs="Arial"/>
                          <w:b/>
                          <w:bCs/>
                          <w:color w:val="FFFFFF" w:themeColor="background1"/>
                          <w:sz w:val="28"/>
                          <w:szCs w:val="28"/>
                          <w:lang w:val="fr-FR"/>
                        </w:rPr>
                      </w:pPr>
                      <w:r w:rsidRPr="00090E81">
                        <w:rPr>
                          <w:rFonts w:cs="Arial"/>
                          <w:b/>
                          <w:bCs/>
                          <w:color w:val="FFFFFF" w:themeColor="background1"/>
                          <w:sz w:val="28"/>
                          <w:szCs w:val="28"/>
                          <w:lang w:val="fr-FR"/>
                        </w:rPr>
                        <w:t xml:space="preserve">POUR L’ACQUISITION D’UNE PLATEFORME </w:t>
                      </w:r>
                      <w:r>
                        <w:rPr>
                          <w:rFonts w:cs="Arial"/>
                          <w:b/>
                          <w:bCs/>
                          <w:color w:val="FFFFFF" w:themeColor="background1"/>
                          <w:sz w:val="28"/>
                          <w:szCs w:val="28"/>
                          <w:lang w:val="fr-FR"/>
                        </w:rPr>
                        <w:t>É</w:t>
                      </w:r>
                      <w:r w:rsidRPr="00090E81">
                        <w:rPr>
                          <w:rFonts w:cs="Arial"/>
                          <w:b/>
                          <w:bCs/>
                          <w:color w:val="FFFFFF" w:themeColor="background1"/>
                          <w:sz w:val="28"/>
                          <w:szCs w:val="28"/>
                          <w:lang w:val="fr-FR"/>
                        </w:rPr>
                        <w:t>LECTRONIQUE DE N</w:t>
                      </w:r>
                      <w:r>
                        <w:rPr>
                          <w:rFonts w:cs="Arial"/>
                          <w:b/>
                          <w:bCs/>
                          <w:color w:val="FFFFFF" w:themeColor="background1"/>
                          <w:sz w:val="28"/>
                          <w:szCs w:val="28"/>
                          <w:lang w:val="fr-FR"/>
                        </w:rPr>
                        <w:t>É</w:t>
                      </w:r>
                      <w:r w:rsidRPr="00090E81">
                        <w:rPr>
                          <w:rFonts w:cs="Arial"/>
                          <w:b/>
                          <w:bCs/>
                          <w:color w:val="FFFFFF" w:themeColor="background1"/>
                          <w:sz w:val="28"/>
                          <w:szCs w:val="28"/>
                          <w:lang w:val="fr-FR"/>
                        </w:rPr>
                        <w:t>GOCIATION ET DE TRANSACTION D’INSTRUMENTS FINANCIERS</w:t>
                      </w:r>
                    </w:p>
                    <w:p w14:paraId="358B83CF" w14:textId="77777777" w:rsidR="004C3172" w:rsidRPr="00090E81" w:rsidRDefault="004C3172" w:rsidP="004C3172">
                      <w:pPr>
                        <w:spacing w:after="0"/>
                        <w:jc w:val="center"/>
                        <w:rPr>
                          <w:rFonts w:cs="Arial"/>
                          <w:bCs/>
                          <w:color w:val="0070C0"/>
                          <w:sz w:val="28"/>
                          <w:szCs w:val="28"/>
                          <w:lang w:val="fr-FR"/>
                        </w:rPr>
                      </w:pPr>
                      <w:r w:rsidRPr="00090E81">
                        <w:rPr>
                          <w:rFonts w:cs="Arial"/>
                          <w:b/>
                          <w:bCs/>
                          <w:color w:val="FFFFFF" w:themeColor="background1"/>
                          <w:sz w:val="28"/>
                          <w:szCs w:val="28"/>
                          <w:lang w:val="fr-FR"/>
                        </w:rPr>
                        <w:t>POUR L’UNION MON</w:t>
                      </w:r>
                      <w:r>
                        <w:rPr>
                          <w:rFonts w:cs="Arial"/>
                          <w:b/>
                          <w:bCs/>
                          <w:color w:val="FFFFFF" w:themeColor="background1"/>
                          <w:sz w:val="28"/>
                          <w:szCs w:val="28"/>
                          <w:lang w:val="fr-FR"/>
                        </w:rPr>
                        <w:t>É</w:t>
                      </w:r>
                      <w:r w:rsidRPr="00090E81">
                        <w:rPr>
                          <w:rFonts w:cs="Arial"/>
                          <w:b/>
                          <w:bCs/>
                          <w:color w:val="FFFFFF" w:themeColor="background1"/>
                          <w:sz w:val="28"/>
                          <w:szCs w:val="28"/>
                          <w:lang w:val="fr-FR"/>
                        </w:rPr>
                        <w:t>TAIRE OUEST-AFRICAINE (UMOA)</w:t>
                      </w:r>
                    </w:p>
                  </w:txbxContent>
                </v:textbox>
                <w10:wrap anchorx="margin"/>
              </v:shape>
            </w:pict>
          </mc:Fallback>
        </mc:AlternateContent>
      </w:r>
      <w:r w:rsidR="00771DC1">
        <w:rPr>
          <w:noProof/>
        </w:rPr>
        <mc:AlternateContent>
          <mc:Choice Requires="wps">
            <w:drawing>
              <wp:anchor distT="0" distB="0" distL="114300" distR="114300" simplePos="0" relativeHeight="251658242" behindDoc="0" locked="0" layoutInCell="1" allowOverlap="1" wp14:anchorId="0DE128E5" wp14:editId="695A250E">
                <wp:simplePos x="0" y="0"/>
                <wp:positionH relativeFrom="margin">
                  <wp:posOffset>-560705</wp:posOffset>
                </wp:positionH>
                <wp:positionV relativeFrom="paragraph">
                  <wp:posOffset>-3363595</wp:posOffset>
                </wp:positionV>
                <wp:extent cx="3479800" cy="2578100"/>
                <wp:effectExtent l="0" t="3810" r="0" b="0"/>
                <wp:wrapNone/>
                <wp:docPr id="1494477972"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F89327" w14:textId="77777777" w:rsidR="00AE1DFB" w:rsidRPr="00090E81" w:rsidRDefault="00AE1DFB" w:rsidP="00AE1DFB">
                            <w:pPr>
                              <w:spacing w:after="0"/>
                              <w:jc w:val="center"/>
                              <w:rPr>
                                <w:rFonts w:cs="Arial"/>
                                <w:b/>
                                <w:bCs/>
                                <w:color w:val="92D050"/>
                                <w:sz w:val="28"/>
                                <w:szCs w:val="28"/>
                                <w:lang w:val="fr-FR"/>
                              </w:rPr>
                            </w:pPr>
                            <w:bookmarkStart w:id="0" w:name="_Hlk137196715"/>
                            <w:bookmarkStart w:id="1" w:name="_Hlk137196716"/>
                            <w:bookmarkStart w:id="2" w:name="_Hlk137196717"/>
                            <w:bookmarkStart w:id="3" w:name="_Hlk137196718"/>
                            <w:bookmarkStart w:id="4" w:name="_Hlk137196723"/>
                            <w:bookmarkStart w:id="5" w:name="_Hlk137196724"/>
                            <w:bookmarkStart w:id="6" w:name="_Hlk137196725"/>
                            <w:bookmarkStart w:id="7" w:name="_Hlk137196726"/>
                            <w:bookmarkStart w:id="8" w:name="_Hlk137196727"/>
                            <w:bookmarkStart w:id="9" w:name="_Hlk137196728"/>
                            <w:bookmarkStart w:id="10" w:name="_Hlk137196729"/>
                            <w:bookmarkStart w:id="11" w:name="_Hlk137196730"/>
                            <w:r w:rsidRPr="00090E81">
                              <w:rPr>
                                <w:rFonts w:cs="Arial"/>
                                <w:b/>
                                <w:bCs/>
                                <w:color w:val="92D050"/>
                                <w:sz w:val="28"/>
                                <w:szCs w:val="28"/>
                                <w:lang w:val="fr-FR"/>
                              </w:rPr>
                              <w:t>TERMES DE R</w:t>
                            </w:r>
                            <w:r>
                              <w:rPr>
                                <w:rFonts w:cs="Arial"/>
                                <w:b/>
                                <w:bCs/>
                                <w:color w:val="92D050"/>
                                <w:sz w:val="28"/>
                                <w:szCs w:val="28"/>
                                <w:lang w:val="fr-FR"/>
                              </w:rPr>
                              <w:t>É</w:t>
                            </w:r>
                            <w:r w:rsidRPr="00090E81">
                              <w:rPr>
                                <w:rFonts w:cs="Arial"/>
                                <w:b/>
                                <w:bCs/>
                                <w:color w:val="92D050"/>
                                <w:sz w:val="28"/>
                                <w:szCs w:val="28"/>
                                <w:lang w:val="fr-FR"/>
                              </w:rPr>
                              <w:t>F</w:t>
                            </w:r>
                            <w:r>
                              <w:rPr>
                                <w:rFonts w:cs="Arial"/>
                                <w:b/>
                                <w:bCs/>
                                <w:color w:val="92D050"/>
                                <w:sz w:val="28"/>
                                <w:szCs w:val="28"/>
                                <w:lang w:val="fr-FR"/>
                              </w:rPr>
                              <w:t>É</w:t>
                            </w:r>
                            <w:r w:rsidRPr="00090E81">
                              <w:rPr>
                                <w:rFonts w:cs="Arial"/>
                                <w:b/>
                                <w:bCs/>
                                <w:color w:val="92D050"/>
                                <w:sz w:val="28"/>
                                <w:szCs w:val="28"/>
                                <w:lang w:val="fr-FR"/>
                              </w:rPr>
                              <w:t xml:space="preserve">RENCE </w:t>
                            </w:r>
                          </w:p>
                          <w:p w14:paraId="7E323421" w14:textId="5602CEE6" w:rsidR="00AE1DFB" w:rsidRPr="00090E81" w:rsidRDefault="00AE1DFB" w:rsidP="00AE1DFB">
                            <w:pPr>
                              <w:spacing w:after="0"/>
                              <w:jc w:val="center"/>
                              <w:rPr>
                                <w:rFonts w:cs="Arial"/>
                                <w:b/>
                                <w:bCs/>
                                <w:color w:val="FFFFFF" w:themeColor="background1"/>
                                <w:sz w:val="28"/>
                                <w:szCs w:val="28"/>
                                <w:lang w:val="fr-FR"/>
                              </w:rPr>
                            </w:pPr>
                            <w:r w:rsidRPr="00090E81">
                              <w:rPr>
                                <w:rFonts w:cs="Arial"/>
                                <w:b/>
                                <w:bCs/>
                                <w:color w:val="FFFFFF" w:themeColor="background1"/>
                                <w:sz w:val="28"/>
                                <w:szCs w:val="28"/>
                                <w:lang w:val="fr-FR"/>
                              </w:rPr>
                              <w:t xml:space="preserve">POUR L’ACQUISITION D’UNE PLATEFORME </w:t>
                            </w:r>
                            <w:r>
                              <w:rPr>
                                <w:rFonts w:cs="Arial"/>
                                <w:b/>
                                <w:bCs/>
                                <w:color w:val="FFFFFF" w:themeColor="background1"/>
                                <w:sz w:val="28"/>
                                <w:szCs w:val="28"/>
                                <w:lang w:val="fr-FR"/>
                              </w:rPr>
                              <w:t>É</w:t>
                            </w:r>
                            <w:r w:rsidRPr="00090E81">
                              <w:rPr>
                                <w:rFonts w:cs="Arial"/>
                                <w:b/>
                                <w:bCs/>
                                <w:color w:val="FFFFFF" w:themeColor="background1"/>
                                <w:sz w:val="28"/>
                                <w:szCs w:val="28"/>
                                <w:lang w:val="fr-FR"/>
                              </w:rPr>
                              <w:t>LECTRONIQUE DE N</w:t>
                            </w:r>
                            <w:r>
                              <w:rPr>
                                <w:rFonts w:cs="Arial"/>
                                <w:b/>
                                <w:bCs/>
                                <w:color w:val="FFFFFF" w:themeColor="background1"/>
                                <w:sz w:val="28"/>
                                <w:szCs w:val="28"/>
                                <w:lang w:val="fr-FR"/>
                              </w:rPr>
                              <w:t>É</w:t>
                            </w:r>
                            <w:r w:rsidRPr="00090E81">
                              <w:rPr>
                                <w:rFonts w:cs="Arial"/>
                                <w:b/>
                                <w:bCs/>
                                <w:color w:val="FFFFFF" w:themeColor="background1"/>
                                <w:sz w:val="28"/>
                                <w:szCs w:val="28"/>
                                <w:lang w:val="fr-FR"/>
                              </w:rPr>
                              <w:t>GOCIATION ET DE TRANSACTION D’INSTRUMENTS FINANCIERS</w:t>
                            </w:r>
                          </w:p>
                          <w:p w14:paraId="6706C4A8" w14:textId="77777777" w:rsidR="00AE1DFB" w:rsidRPr="00090E81" w:rsidRDefault="00AE1DFB" w:rsidP="00AE1DFB">
                            <w:pPr>
                              <w:spacing w:after="0"/>
                              <w:jc w:val="center"/>
                              <w:rPr>
                                <w:rFonts w:cs="Arial"/>
                                <w:bCs/>
                                <w:color w:val="0070C0"/>
                                <w:sz w:val="28"/>
                                <w:szCs w:val="28"/>
                                <w:lang w:val="fr-FR"/>
                              </w:rPr>
                            </w:pPr>
                            <w:r w:rsidRPr="00090E81">
                              <w:rPr>
                                <w:rFonts w:cs="Arial"/>
                                <w:b/>
                                <w:bCs/>
                                <w:color w:val="FFFFFF" w:themeColor="background1"/>
                                <w:sz w:val="28"/>
                                <w:szCs w:val="28"/>
                                <w:lang w:val="fr-FR"/>
                              </w:rPr>
                              <w:t>POUR L’UNION MON</w:t>
                            </w:r>
                            <w:r>
                              <w:rPr>
                                <w:rFonts w:cs="Arial"/>
                                <w:b/>
                                <w:bCs/>
                                <w:color w:val="FFFFFF" w:themeColor="background1"/>
                                <w:sz w:val="28"/>
                                <w:szCs w:val="28"/>
                                <w:lang w:val="fr-FR"/>
                              </w:rPr>
                              <w:t>É</w:t>
                            </w:r>
                            <w:r w:rsidRPr="00090E81">
                              <w:rPr>
                                <w:rFonts w:cs="Arial"/>
                                <w:b/>
                                <w:bCs/>
                                <w:color w:val="FFFFFF" w:themeColor="background1"/>
                                <w:sz w:val="28"/>
                                <w:szCs w:val="28"/>
                                <w:lang w:val="fr-FR"/>
                              </w:rPr>
                              <w:t>TAIRE OUEST-AFRICAINE (UMOA)</w:t>
                            </w:r>
                            <w:bookmarkEnd w:id="0"/>
                            <w:bookmarkEnd w:id="1"/>
                            <w:bookmarkEnd w:id="2"/>
                            <w:bookmarkEnd w:id="3"/>
                            <w:bookmarkEnd w:id="4"/>
                            <w:bookmarkEnd w:id="5"/>
                            <w:bookmarkEnd w:id="6"/>
                            <w:bookmarkEnd w:id="7"/>
                            <w:bookmarkEnd w:id="8"/>
                            <w:bookmarkEnd w:id="9"/>
                            <w:bookmarkEnd w:id="10"/>
                            <w:bookmarkEnd w:id="1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128E5" id="Zone de texte 10" o:spid="_x0000_s1028" type="#_x0000_t202" style="position:absolute;margin-left:-44.15pt;margin-top:-264.85pt;width:274pt;height:20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" filled="f" stroked="f" strokeweight=".5pt">
                <v:textbox>
                  <w:txbxContent>
                    <w:p w14:paraId="7FF89327" w14:textId="77777777" w:rsidR="00AE1DFB" w:rsidRPr="00090E81" w:rsidRDefault="00AE1DFB" w:rsidP="00AE1DFB">
                      <w:pPr>
                        <w:spacing w:after="0"/>
                        <w:jc w:val="center"/>
                        <w:rPr>
                          <w:rFonts w:cs="Arial"/>
                          <w:b/>
                          <w:bCs/>
                          <w:color w:val="92D050"/>
                          <w:sz w:val="28"/>
                          <w:szCs w:val="28"/>
                          <w:lang w:val="fr-FR"/>
                        </w:rPr>
                      </w:pPr>
                      <w:bookmarkStart w:id="12" w:name="_Hlk137196715"/>
                      <w:bookmarkStart w:id="13" w:name="_Hlk137196716"/>
                      <w:bookmarkStart w:id="14" w:name="_Hlk137196717"/>
                      <w:bookmarkStart w:id="15" w:name="_Hlk137196718"/>
                      <w:bookmarkStart w:id="16" w:name="_Hlk137196723"/>
                      <w:bookmarkStart w:id="17" w:name="_Hlk137196724"/>
                      <w:bookmarkStart w:id="18" w:name="_Hlk137196725"/>
                      <w:bookmarkStart w:id="19" w:name="_Hlk137196726"/>
                      <w:bookmarkStart w:id="20" w:name="_Hlk137196727"/>
                      <w:bookmarkStart w:id="21" w:name="_Hlk137196728"/>
                      <w:bookmarkStart w:id="22" w:name="_Hlk137196729"/>
                      <w:bookmarkStart w:id="23" w:name="_Hlk137196730"/>
                      <w:r w:rsidRPr="00090E81">
                        <w:rPr>
                          <w:rFonts w:cs="Arial"/>
                          <w:b/>
                          <w:bCs/>
                          <w:color w:val="92D050"/>
                          <w:sz w:val="28"/>
                          <w:szCs w:val="28"/>
                          <w:lang w:val="fr-FR"/>
                        </w:rPr>
                        <w:t>TERMES DE R</w:t>
                      </w:r>
                      <w:r>
                        <w:rPr>
                          <w:rFonts w:cs="Arial"/>
                          <w:b/>
                          <w:bCs/>
                          <w:color w:val="92D050"/>
                          <w:sz w:val="28"/>
                          <w:szCs w:val="28"/>
                          <w:lang w:val="fr-FR"/>
                        </w:rPr>
                        <w:t>É</w:t>
                      </w:r>
                      <w:r w:rsidRPr="00090E81">
                        <w:rPr>
                          <w:rFonts w:cs="Arial"/>
                          <w:b/>
                          <w:bCs/>
                          <w:color w:val="92D050"/>
                          <w:sz w:val="28"/>
                          <w:szCs w:val="28"/>
                          <w:lang w:val="fr-FR"/>
                        </w:rPr>
                        <w:t>F</w:t>
                      </w:r>
                      <w:r>
                        <w:rPr>
                          <w:rFonts w:cs="Arial"/>
                          <w:b/>
                          <w:bCs/>
                          <w:color w:val="92D050"/>
                          <w:sz w:val="28"/>
                          <w:szCs w:val="28"/>
                          <w:lang w:val="fr-FR"/>
                        </w:rPr>
                        <w:t>É</w:t>
                      </w:r>
                      <w:r w:rsidRPr="00090E81">
                        <w:rPr>
                          <w:rFonts w:cs="Arial"/>
                          <w:b/>
                          <w:bCs/>
                          <w:color w:val="92D050"/>
                          <w:sz w:val="28"/>
                          <w:szCs w:val="28"/>
                          <w:lang w:val="fr-FR"/>
                        </w:rPr>
                        <w:t xml:space="preserve">RENCE </w:t>
                      </w:r>
                    </w:p>
                    <w:p w14:paraId="7E323421" w14:textId="5602CEE6" w:rsidR="00AE1DFB" w:rsidRPr="00090E81" w:rsidRDefault="00AE1DFB" w:rsidP="00AE1DFB">
                      <w:pPr>
                        <w:spacing w:after="0"/>
                        <w:jc w:val="center"/>
                        <w:rPr>
                          <w:rFonts w:cs="Arial"/>
                          <w:b/>
                          <w:bCs/>
                          <w:color w:val="FFFFFF" w:themeColor="background1"/>
                          <w:sz w:val="28"/>
                          <w:szCs w:val="28"/>
                          <w:lang w:val="fr-FR"/>
                        </w:rPr>
                      </w:pPr>
                      <w:r w:rsidRPr="00090E81">
                        <w:rPr>
                          <w:rFonts w:cs="Arial"/>
                          <w:b/>
                          <w:bCs/>
                          <w:color w:val="FFFFFF" w:themeColor="background1"/>
                          <w:sz w:val="28"/>
                          <w:szCs w:val="28"/>
                          <w:lang w:val="fr-FR"/>
                        </w:rPr>
                        <w:t xml:space="preserve">POUR L’ACQUISITION D’UNE PLATEFORME </w:t>
                      </w:r>
                      <w:r>
                        <w:rPr>
                          <w:rFonts w:cs="Arial"/>
                          <w:b/>
                          <w:bCs/>
                          <w:color w:val="FFFFFF" w:themeColor="background1"/>
                          <w:sz w:val="28"/>
                          <w:szCs w:val="28"/>
                          <w:lang w:val="fr-FR"/>
                        </w:rPr>
                        <w:t>É</w:t>
                      </w:r>
                      <w:r w:rsidRPr="00090E81">
                        <w:rPr>
                          <w:rFonts w:cs="Arial"/>
                          <w:b/>
                          <w:bCs/>
                          <w:color w:val="FFFFFF" w:themeColor="background1"/>
                          <w:sz w:val="28"/>
                          <w:szCs w:val="28"/>
                          <w:lang w:val="fr-FR"/>
                        </w:rPr>
                        <w:t>LECTRONIQUE DE N</w:t>
                      </w:r>
                      <w:r>
                        <w:rPr>
                          <w:rFonts w:cs="Arial"/>
                          <w:b/>
                          <w:bCs/>
                          <w:color w:val="FFFFFF" w:themeColor="background1"/>
                          <w:sz w:val="28"/>
                          <w:szCs w:val="28"/>
                          <w:lang w:val="fr-FR"/>
                        </w:rPr>
                        <w:t>É</w:t>
                      </w:r>
                      <w:r w:rsidRPr="00090E81">
                        <w:rPr>
                          <w:rFonts w:cs="Arial"/>
                          <w:b/>
                          <w:bCs/>
                          <w:color w:val="FFFFFF" w:themeColor="background1"/>
                          <w:sz w:val="28"/>
                          <w:szCs w:val="28"/>
                          <w:lang w:val="fr-FR"/>
                        </w:rPr>
                        <w:t>GOCIATION ET DE TRANSACTION D’INSTRUMENTS FINANCIERS</w:t>
                      </w:r>
                    </w:p>
                    <w:p w14:paraId="6706C4A8" w14:textId="77777777" w:rsidR="00AE1DFB" w:rsidRPr="00090E81" w:rsidRDefault="00AE1DFB" w:rsidP="00AE1DFB">
                      <w:pPr>
                        <w:spacing w:after="0"/>
                        <w:jc w:val="center"/>
                        <w:rPr>
                          <w:rFonts w:cs="Arial"/>
                          <w:bCs/>
                          <w:color w:val="0070C0"/>
                          <w:sz w:val="28"/>
                          <w:szCs w:val="28"/>
                          <w:lang w:val="fr-FR"/>
                        </w:rPr>
                      </w:pPr>
                      <w:r w:rsidRPr="00090E81">
                        <w:rPr>
                          <w:rFonts w:cs="Arial"/>
                          <w:b/>
                          <w:bCs/>
                          <w:color w:val="FFFFFF" w:themeColor="background1"/>
                          <w:sz w:val="28"/>
                          <w:szCs w:val="28"/>
                          <w:lang w:val="fr-FR"/>
                        </w:rPr>
                        <w:t>POUR L’UNION MON</w:t>
                      </w:r>
                      <w:r>
                        <w:rPr>
                          <w:rFonts w:cs="Arial"/>
                          <w:b/>
                          <w:bCs/>
                          <w:color w:val="FFFFFF" w:themeColor="background1"/>
                          <w:sz w:val="28"/>
                          <w:szCs w:val="28"/>
                          <w:lang w:val="fr-FR"/>
                        </w:rPr>
                        <w:t>É</w:t>
                      </w:r>
                      <w:r w:rsidRPr="00090E81">
                        <w:rPr>
                          <w:rFonts w:cs="Arial"/>
                          <w:b/>
                          <w:bCs/>
                          <w:color w:val="FFFFFF" w:themeColor="background1"/>
                          <w:sz w:val="28"/>
                          <w:szCs w:val="28"/>
                          <w:lang w:val="fr-FR"/>
                        </w:rPr>
                        <w:t>TAIRE OUEST-AFRICAINE (UMOA)</w:t>
                      </w:r>
                      <w:bookmarkEnd w:id="12"/>
                      <w:bookmarkEnd w:id="13"/>
                      <w:bookmarkEnd w:id="14"/>
                      <w:bookmarkEnd w:id="15"/>
                      <w:bookmarkEnd w:id="16"/>
                      <w:bookmarkEnd w:id="17"/>
                      <w:bookmarkEnd w:id="18"/>
                      <w:bookmarkEnd w:id="19"/>
                      <w:bookmarkEnd w:id="20"/>
                      <w:bookmarkEnd w:id="21"/>
                      <w:bookmarkEnd w:id="22"/>
                      <w:bookmarkEnd w:id="23"/>
                    </w:p>
                  </w:txbxContent>
                </v:textbox>
                <w10:wrap anchorx="margin"/>
              </v:shape>
            </w:pict>
          </mc:Fallback>
        </mc:AlternateContent>
      </w:r>
      <w:bookmarkStart w:id="12" w:name="_Toc121900349"/>
    </w:p>
    <w:sdt>
      <w:sdtPr>
        <w:rPr>
          <w:rFonts w:eastAsiaTheme="minorEastAsia" w:cs="Arial"/>
          <w:b w:val="0"/>
          <w:sz w:val="22"/>
          <w:szCs w:val="24"/>
          <w:lang w:val="fr-FR" w:eastAsia="zh-CN"/>
        </w:rPr>
        <w:id w:val="-416865861"/>
        <w:docPartObj>
          <w:docPartGallery w:val="Table of Contents"/>
          <w:docPartUnique/>
        </w:docPartObj>
      </w:sdtPr>
      <w:sdtEndPr>
        <w:rPr>
          <w:sz w:val="21"/>
          <w:szCs w:val="21"/>
          <w:lang w:val="fr"/>
        </w:rPr>
      </w:sdtEndPr>
      <w:sdtContent>
        <w:p w14:paraId="03BA02D1" w14:textId="0029EB02" w:rsidR="004B3918" w:rsidRPr="00E83654" w:rsidRDefault="00E83654">
          <w:pPr>
            <w:pStyle w:val="En-ttedetabledesmatires"/>
            <w:rPr>
              <w:rFonts w:cs="Arial"/>
              <w:sz w:val="28"/>
              <w:szCs w:val="28"/>
            </w:rPr>
          </w:pPr>
          <w:r w:rsidRPr="00E83654">
            <w:rPr>
              <w:rFonts w:cs="Arial"/>
              <w:sz w:val="28"/>
              <w:szCs w:val="28"/>
              <w:lang w:val="fr-FR"/>
            </w:rPr>
            <w:t>SOMMAIRE</w:t>
          </w:r>
        </w:p>
        <w:p w14:paraId="6AE80215" w14:textId="5F0EE8BE" w:rsidR="00C80A75" w:rsidRPr="00C80A75" w:rsidRDefault="004B3918">
          <w:pPr>
            <w:pStyle w:val="TM1"/>
            <w:rPr>
              <w:rFonts w:ascii="Arial" w:hAnsi="Arial" w:cs="Arial"/>
              <w:b w:val="0"/>
              <w:bCs w:val="0"/>
              <w:caps w:val="0"/>
              <w:noProof/>
              <w:kern w:val="2"/>
              <w:sz w:val="22"/>
              <w:szCs w:val="22"/>
              <w:lang w:val="fr-FR" w:eastAsia="fr-FR"/>
              <w14:ligatures w14:val="standardContextual"/>
            </w:rPr>
          </w:pPr>
          <w:r w:rsidRPr="002D409A">
            <w:rPr>
              <w:sz w:val="21"/>
              <w:szCs w:val="21"/>
            </w:rPr>
            <w:fldChar w:fldCharType="begin"/>
          </w:r>
          <w:r w:rsidRPr="002D409A">
            <w:rPr>
              <w:sz w:val="21"/>
              <w:szCs w:val="21"/>
            </w:rPr>
            <w:instrText xml:space="preserve"> TOC \o "1-3" \h \z \u </w:instrText>
          </w:r>
          <w:r w:rsidRPr="002D409A">
            <w:rPr>
              <w:sz w:val="21"/>
              <w:szCs w:val="21"/>
            </w:rPr>
            <w:fldChar w:fldCharType="separate"/>
          </w:r>
          <w:hyperlink w:anchor="_Toc138239276" w:history="1">
            <w:r w:rsidR="00C80A75" w:rsidRPr="00C80A75">
              <w:rPr>
                <w:rStyle w:val="Lienhypertexte"/>
                <w:rFonts w:ascii="Arial" w:eastAsia="Arial" w:hAnsi="Arial" w:cs="Arial"/>
                <w:noProof/>
              </w:rPr>
              <w:t>CIGLES ET ABRÉVIATIONS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_Toc138239276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4</w:t>
            </w:r>
            <w:r w:rsidR="00C80A75" w:rsidRPr="00C80A75">
              <w:rPr>
                <w:rFonts w:ascii="Arial" w:hAnsi="Arial" w:cs="Arial"/>
                <w:noProof/>
                <w:webHidden/>
              </w:rPr>
              <w:fldChar w:fldCharType="end"/>
            </w:r>
          </w:hyperlink>
        </w:p>
        <w:p w14:paraId="61A4E1A1" w14:textId="5C2A0A7A"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277" w:history="1">
            <w:r w:rsidR="00C80A75" w:rsidRPr="00C80A75">
              <w:rPr>
                <w:rStyle w:val="Lienhypertexte"/>
                <w:rFonts w:ascii="Arial" w:eastAsia="Arial" w:hAnsi="Arial" w:cs="Arial"/>
                <w:noProof/>
              </w:rPr>
              <w:t>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CONTEXTE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_Toc138239277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5</w:t>
            </w:r>
            <w:r w:rsidR="00C80A75" w:rsidRPr="00C80A75">
              <w:rPr>
                <w:rFonts w:ascii="Arial" w:hAnsi="Arial" w:cs="Arial"/>
                <w:noProof/>
                <w:webHidden/>
              </w:rPr>
              <w:fldChar w:fldCharType="end"/>
            </w:r>
          </w:hyperlink>
        </w:p>
        <w:p w14:paraId="0D70BD06" w14:textId="704550E7"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278" w:history="1">
            <w:r w:rsidR="00C80A75" w:rsidRPr="00C80A75">
              <w:rPr>
                <w:rStyle w:val="Lienhypertexte"/>
                <w:rFonts w:ascii="Arial" w:eastAsia="Arial" w:hAnsi="Arial" w:cs="Arial"/>
                <w:noProof/>
              </w:rPr>
              <w:t>II.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DESCRIPTION DE L’ENVIRONNEMENT ACTUEL</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_Toc138239278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6</w:t>
            </w:r>
            <w:r w:rsidR="00C80A75" w:rsidRPr="00C80A75">
              <w:rPr>
                <w:rFonts w:ascii="Arial" w:hAnsi="Arial" w:cs="Arial"/>
                <w:noProof/>
                <w:webHidden/>
              </w:rPr>
              <w:fldChar w:fldCharType="end"/>
            </w:r>
          </w:hyperlink>
        </w:p>
        <w:p w14:paraId="3910595C" w14:textId="0B00BE78"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79" w:history="1">
            <w:r w:rsidR="00C80A75" w:rsidRPr="00C80A75">
              <w:rPr>
                <w:rStyle w:val="Lienhypertexte"/>
                <w:rFonts w:ascii="Arial" w:eastAsia="Arial" w:hAnsi="Arial" w:cs="Arial"/>
                <w:noProof/>
              </w:rPr>
              <w:t>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Compartiments de marchés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_Toc138239279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6</w:t>
            </w:r>
            <w:r w:rsidR="00C80A75" w:rsidRPr="00C80A75">
              <w:rPr>
                <w:rFonts w:ascii="Arial" w:hAnsi="Arial" w:cs="Arial"/>
                <w:noProof/>
                <w:webHidden/>
              </w:rPr>
              <w:fldChar w:fldCharType="end"/>
            </w:r>
          </w:hyperlink>
        </w:p>
        <w:p w14:paraId="4340F184" w14:textId="75CADC8B"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0" w:history="1">
            <w:r w:rsidR="00C80A75" w:rsidRPr="00C80A75">
              <w:rPr>
                <w:rStyle w:val="Lienhypertexte"/>
                <w:rFonts w:ascii="Arial" w:eastAsia="Arial" w:hAnsi="Arial" w:cs="Arial"/>
                <w:noProof/>
              </w:rPr>
              <w:t>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Architecture des applicatifs métiers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_Toc138239280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8</w:t>
            </w:r>
            <w:r w:rsidR="00C80A75" w:rsidRPr="00C80A75">
              <w:rPr>
                <w:rFonts w:ascii="Arial" w:hAnsi="Arial" w:cs="Arial"/>
                <w:noProof/>
                <w:webHidden/>
              </w:rPr>
              <w:fldChar w:fldCharType="end"/>
            </w:r>
          </w:hyperlink>
        </w:p>
        <w:p w14:paraId="2D7E3FA7" w14:textId="5F68D289"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1" w:history="1">
            <w:r w:rsidR="00C80A75" w:rsidRPr="00C80A75">
              <w:rPr>
                <w:rStyle w:val="Lienhypertexte"/>
                <w:rFonts w:ascii="Arial" w:eastAsia="Arial" w:hAnsi="Arial" w:cs="Arial"/>
                <w:noProof/>
              </w:rPr>
              <w:t>3.</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Cadre réglementaire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_Toc138239281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9</w:t>
            </w:r>
            <w:r w:rsidR="00C80A75" w:rsidRPr="00C80A75">
              <w:rPr>
                <w:rFonts w:ascii="Arial" w:hAnsi="Arial" w:cs="Arial"/>
                <w:noProof/>
                <w:webHidden/>
              </w:rPr>
              <w:fldChar w:fldCharType="end"/>
            </w:r>
          </w:hyperlink>
        </w:p>
        <w:p w14:paraId="5F5CB651" w14:textId="67C76867"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282" w:history="1">
            <w:r w:rsidR="00C80A75" w:rsidRPr="00C80A75">
              <w:rPr>
                <w:rStyle w:val="Lienhypertexte"/>
                <w:rFonts w:ascii="Arial" w:eastAsia="Arial" w:hAnsi="Arial" w:cs="Arial"/>
                <w:noProof/>
              </w:rPr>
              <w:t>PREMIÈRE PARTIE : DISPOSITIONS GÉNÉRALES ET PARTICULIÈRES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_Toc138239282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10</w:t>
            </w:r>
            <w:r w:rsidR="00C80A75" w:rsidRPr="00C80A75">
              <w:rPr>
                <w:rFonts w:ascii="Arial" w:hAnsi="Arial" w:cs="Arial"/>
                <w:noProof/>
                <w:webHidden/>
              </w:rPr>
              <w:fldChar w:fldCharType="end"/>
            </w:r>
          </w:hyperlink>
        </w:p>
        <w:p w14:paraId="02CB3AAA" w14:textId="73CDD429"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3" w:history="1">
            <w:r w:rsidR="00C80A75" w:rsidRPr="00C80A75">
              <w:rPr>
                <w:rStyle w:val="Lienhypertexte"/>
                <w:rFonts w:ascii="Arial" w:eastAsia="Arial" w:hAnsi="Arial" w:cs="Arial"/>
                <w:noProof/>
              </w:rPr>
              <w:t>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Conditions de participation à l’appel d’offres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_Toc138239283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10</w:t>
            </w:r>
            <w:r w:rsidR="00C80A75" w:rsidRPr="00C80A75">
              <w:rPr>
                <w:rFonts w:ascii="Arial" w:hAnsi="Arial" w:cs="Arial"/>
                <w:noProof/>
                <w:webHidden/>
              </w:rPr>
              <w:fldChar w:fldCharType="end"/>
            </w:r>
          </w:hyperlink>
        </w:p>
        <w:p w14:paraId="49963B30" w14:textId="566338AC"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4" w:history="1">
            <w:r w:rsidR="00C80A75" w:rsidRPr="00C80A75">
              <w:rPr>
                <w:rStyle w:val="Lienhypertexte"/>
                <w:rFonts w:ascii="Arial" w:eastAsia="Arial" w:hAnsi="Arial" w:cs="Arial"/>
                <w:noProof/>
              </w:rPr>
              <w:t>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Frais de soumission</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_Toc138239284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10</w:t>
            </w:r>
            <w:r w:rsidR="00C80A75" w:rsidRPr="00C80A75">
              <w:rPr>
                <w:rFonts w:ascii="Arial" w:hAnsi="Arial" w:cs="Arial"/>
                <w:noProof/>
                <w:webHidden/>
              </w:rPr>
              <w:fldChar w:fldCharType="end"/>
            </w:r>
          </w:hyperlink>
        </w:p>
        <w:p w14:paraId="23697975" w14:textId="13311685"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5" w:history="1">
            <w:r w:rsidR="00C80A75" w:rsidRPr="00C80A75">
              <w:rPr>
                <w:rStyle w:val="Lienhypertexte"/>
                <w:rFonts w:ascii="Arial" w:eastAsia="Arial" w:hAnsi="Arial" w:cs="Arial"/>
                <w:noProof/>
              </w:rPr>
              <w:t>3.</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Modalités de paiement</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_Toc138239285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10</w:t>
            </w:r>
            <w:r w:rsidR="00C80A75" w:rsidRPr="00C80A75">
              <w:rPr>
                <w:rFonts w:ascii="Arial" w:hAnsi="Arial" w:cs="Arial"/>
                <w:noProof/>
                <w:webHidden/>
              </w:rPr>
              <w:fldChar w:fldCharType="end"/>
            </w:r>
          </w:hyperlink>
        </w:p>
        <w:p w14:paraId="20653FE5" w14:textId="0A827494"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6" w:history="1">
            <w:r w:rsidR="00C80A75" w:rsidRPr="00C80A75">
              <w:rPr>
                <w:rStyle w:val="Lienhypertexte"/>
                <w:rFonts w:ascii="Arial" w:eastAsia="Arial" w:hAnsi="Arial" w:cs="Arial"/>
                <w:noProof/>
              </w:rPr>
              <w:t>4.</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Régime fiscal</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_Toc138239286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10</w:t>
            </w:r>
            <w:r w:rsidR="00C80A75" w:rsidRPr="00C80A75">
              <w:rPr>
                <w:rFonts w:ascii="Arial" w:hAnsi="Arial" w:cs="Arial"/>
                <w:noProof/>
                <w:webHidden/>
              </w:rPr>
              <w:fldChar w:fldCharType="end"/>
            </w:r>
          </w:hyperlink>
        </w:p>
        <w:p w14:paraId="6750E51E" w14:textId="4383274E"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7" w:history="1">
            <w:r w:rsidR="00C80A75" w:rsidRPr="00C80A75">
              <w:rPr>
                <w:rStyle w:val="Lienhypertexte"/>
                <w:rFonts w:ascii="Arial" w:eastAsia="Arial" w:hAnsi="Arial" w:cs="Arial"/>
                <w:noProof/>
              </w:rPr>
              <w:t>5.</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Formation et transfert de compétence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_Toc138239287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11</w:t>
            </w:r>
            <w:r w:rsidR="00C80A75" w:rsidRPr="00C80A75">
              <w:rPr>
                <w:rFonts w:ascii="Arial" w:hAnsi="Arial" w:cs="Arial"/>
                <w:noProof/>
                <w:webHidden/>
              </w:rPr>
              <w:fldChar w:fldCharType="end"/>
            </w:r>
          </w:hyperlink>
        </w:p>
        <w:p w14:paraId="2572A131" w14:textId="0372913A"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8" w:history="1">
            <w:r w:rsidR="00C80A75" w:rsidRPr="00C80A75">
              <w:rPr>
                <w:rStyle w:val="Lienhypertexte"/>
                <w:rFonts w:ascii="Arial" w:eastAsia="Arial" w:hAnsi="Arial" w:cs="Arial"/>
                <w:noProof/>
              </w:rPr>
              <w:t>6.</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Agrément</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_Toc138239288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11</w:t>
            </w:r>
            <w:r w:rsidR="00C80A75" w:rsidRPr="00C80A75">
              <w:rPr>
                <w:rFonts w:ascii="Arial" w:hAnsi="Arial" w:cs="Arial"/>
                <w:noProof/>
                <w:webHidden/>
              </w:rPr>
              <w:fldChar w:fldCharType="end"/>
            </w:r>
          </w:hyperlink>
        </w:p>
        <w:p w14:paraId="399EA0DB" w14:textId="163BEAFE"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89" w:history="1">
            <w:r w:rsidR="00C80A75" w:rsidRPr="00C80A75">
              <w:rPr>
                <w:rStyle w:val="Lienhypertexte"/>
                <w:rFonts w:ascii="Arial" w:eastAsia="Arial" w:hAnsi="Arial" w:cs="Arial"/>
                <w:noProof/>
              </w:rPr>
              <w:t>7.</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Assurance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_Toc138239289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11</w:t>
            </w:r>
            <w:r w:rsidR="00C80A75" w:rsidRPr="00C80A75">
              <w:rPr>
                <w:rFonts w:ascii="Arial" w:hAnsi="Arial" w:cs="Arial"/>
                <w:noProof/>
                <w:webHidden/>
              </w:rPr>
              <w:fldChar w:fldCharType="end"/>
            </w:r>
          </w:hyperlink>
        </w:p>
        <w:p w14:paraId="158DB30D" w14:textId="4F2AA7F6"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90" w:history="1">
            <w:r w:rsidR="00C80A75" w:rsidRPr="00C80A75">
              <w:rPr>
                <w:rStyle w:val="Lienhypertexte"/>
                <w:rFonts w:ascii="Arial" w:eastAsia="Arial" w:hAnsi="Arial" w:cs="Arial"/>
                <w:noProof/>
              </w:rPr>
              <w:t>8.</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Propriété des documents et droits d'auteur</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_Toc138239290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11</w:t>
            </w:r>
            <w:r w:rsidR="00C80A75" w:rsidRPr="00C80A75">
              <w:rPr>
                <w:rFonts w:ascii="Arial" w:hAnsi="Arial" w:cs="Arial"/>
                <w:noProof/>
                <w:webHidden/>
              </w:rPr>
              <w:fldChar w:fldCharType="end"/>
            </w:r>
          </w:hyperlink>
        </w:p>
        <w:p w14:paraId="781AA3C1" w14:textId="1C3BBB3F"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291" w:history="1">
            <w:r w:rsidR="00C80A75" w:rsidRPr="00C80A75">
              <w:rPr>
                <w:rStyle w:val="Lienhypertexte"/>
                <w:rFonts w:ascii="Arial" w:eastAsia="Arial" w:hAnsi="Arial" w:cs="Arial"/>
                <w:noProof/>
              </w:rPr>
              <w:t>9.</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Confidentialité</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_Toc138239291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11</w:t>
            </w:r>
            <w:r w:rsidR="00C80A75" w:rsidRPr="00C80A75">
              <w:rPr>
                <w:rFonts w:ascii="Arial" w:hAnsi="Arial" w:cs="Arial"/>
                <w:noProof/>
                <w:webHidden/>
              </w:rPr>
              <w:fldChar w:fldCharType="end"/>
            </w:r>
          </w:hyperlink>
        </w:p>
        <w:p w14:paraId="31091F7F" w14:textId="07D9A146"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292" w:history="1">
            <w:r w:rsidR="00C80A75" w:rsidRPr="00C80A75">
              <w:rPr>
                <w:rStyle w:val="Lienhypertexte"/>
                <w:rFonts w:ascii="Arial" w:eastAsia="Arial" w:hAnsi="Arial" w:cs="Arial"/>
                <w:noProof/>
              </w:rPr>
              <w:t>10.</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Actualisation des offres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_Toc138239292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12</w:t>
            </w:r>
            <w:r w:rsidR="00C80A75" w:rsidRPr="00C80A75">
              <w:rPr>
                <w:rFonts w:ascii="Arial" w:hAnsi="Arial" w:cs="Arial"/>
                <w:noProof/>
                <w:webHidden/>
              </w:rPr>
              <w:fldChar w:fldCharType="end"/>
            </w:r>
          </w:hyperlink>
        </w:p>
        <w:p w14:paraId="460A12B1" w14:textId="5AFF31DA"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293" w:history="1">
            <w:r w:rsidR="00C80A75" w:rsidRPr="00C80A75">
              <w:rPr>
                <w:rStyle w:val="Lienhypertexte"/>
                <w:rFonts w:ascii="Arial" w:eastAsia="Arial" w:hAnsi="Arial" w:cs="Arial"/>
                <w:noProof/>
              </w:rPr>
              <w:t>11.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Réception</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_Toc138239293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12</w:t>
            </w:r>
            <w:r w:rsidR="00C80A75" w:rsidRPr="00C80A75">
              <w:rPr>
                <w:rFonts w:ascii="Arial" w:hAnsi="Arial" w:cs="Arial"/>
                <w:noProof/>
                <w:webHidden/>
              </w:rPr>
              <w:fldChar w:fldCharType="end"/>
            </w:r>
          </w:hyperlink>
        </w:p>
        <w:p w14:paraId="0B7BFC0D" w14:textId="29945EC1"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294" w:history="1">
            <w:r w:rsidR="00C80A75" w:rsidRPr="00C80A75">
              <w:rPr>
                <w:rStyle w:val="Lienhypertexte"/>
                <w:rFonts w:ascii="Arial" w:eastAsia="Arial" w:hAnsi="Arial" w:cs="Arial"/>
                <w:noProof/>
              </w:rPr>
              <w:t>12.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Garantie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_Toc138239294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12</w:t>
            </w:r>
            <w:r w:rsidR="00C80A75" w:rsidRPr="00C80A75">
              <w:rPr>
                <w:rFonts w:ascii="Arial" w:hAnsi="Arial" w:cs="Arial"/>
                <w:noProof/>
                <w:webHidden/>
              </w:rPr>
              <w:fldChar w:fldCharType="end"/>
            </w:r>
          </w:hyperlink>
        </w:p>
        <w:p w14:paraId="2E8139D8" w14:textId="7D6022BB"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295" w:history="1">
            <w:r w:rsidR="00C80A75" w:rsidRPr="00C80A75">
              <w:rPr>
                <w:rStyle w:val="Lienhypertexte"/>
                <w:rFonts w:ascii="Arial" w:eastAsia="Arial" w:hAnsi="Arial" w:cs="Arial"/>
                <w:noProof/>
              </w:rPr>
              <w:t>13.</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Litiges et contestations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_Toc138239295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13</w:t>
            </w:r>
            <w:r w:rsidR="00C80A75" w:rsidRPr="00C80A75">
              <w:rPr>
                <w:rFonts w:ascii="Arial" w:hAnsi="Arial" w:cs="Arial"/>
                <w:noProof/>
                <w:webHidden/>
              </w:rPr>
              <w:fldChar w:fldCharType="end"/>
            </w:r>
          </w:hyperlink>
        </w:p>
        <w:p w14:paraId="2E94D302" w14:textId="586C0549"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296" w:history="1">
            <w:r w:rsidR="00C80A75" w:rsidRPr="00C80A75">
              <w:rPr>
                <w:rStyle w:val="Lienhypertexte"/>
                <w:rFonts w:ascii="Arial" w:eastAsia="Arial" w:hAnsi="Arial" w:cs="Arial"/>
                <w:noProof/>
              </w:rPr>
              <w:t>14.</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Date et lieu de dépôt des offres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_Toc138239296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13</w:t>
            </w:r>
            <w:r w:rsidR="00C80A75" w:rsidRPr="00C80A75">
              <w:rPr>
                <w:rFonts w:ascii="Arial" w:hAnsi="Arial" w:cs="Arial"/>
                <w:noProof/>
                <w:webHidden/>
              </w:rPr>
              <w:fldChar w:fldCharType="end"/>
            </w:r>
          </w:hyperlink>
        </w:p>
        <w:p w14:paraId="1E6FCEC4" w14:textId="62476993"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297" w:history="1">
            <w:r w:rsidR="00C80A75" w:rsidRPr="00C80A75">
              <w:rPr>
                <w:rStyle w:val="Lienhypertexte"/>
                <w:rFonts w:ascii="Arial" w:eastAsia="Arial" w:hAnsi="Arial" w:cs="Arial"/>
                <w:noProof/>
              </w:rPr>
              <w:t>15.</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Durée de validité de l'offre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_Toc138239297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13</w:t>
            </w:r>
            <w:r w:rsidR="00C80A75" w:rsidRPr="00C80A75">
              <w:rPr>
                <w:rFonts w:ascii="Arial" w:hAnsi="Arial" w:cs="Arial"/>
                <w:noProof/>
                <w:webHidden/>
              </w:rPr>
              <w:fldChar w:fldCharType="end"/>
            </w:r>
          </w:hyperlink>
        </w:p>
        <w:p w14:paraId="425C0347" w14:textId="60F46535"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298" w:history="1">
            <w:r w:rsidR="00C80A75" w:rsidRPr="00C80A75">
              <w:rPr>
                <w:rStyle w:val="Lienhypertexte"/>
                <w:rFonts w:ascii="Arial" w:eastAsia="Arial" w:hAnsi="Arial" w:cs="Arial"/>
                <w:noProof/>
              </w:rPr>
              <w:t>16.</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Délai et Pénalités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_Toc138239298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13</w:t>
            </w:r>
            <w:r w:rsidR="00C80A75" w:rsidRPr="00C80A75">
              <w:rPr>
                <w:rFonts w:ascii="Arial" w:hAnsi="Arial" w:cs="Arial"/>
                <w:noProof/>
                <w:webHidden/>
              </w:rPr>
              <w:fldChar w:fldCharType="end"/>
            </w:r>
          </w:hyperlink>
        </w:p>
        <w:p w14:paraId="5EF69EF8" w14:textId="72BB64CD"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299" w:history="1">
            <w:r w:rsidR="00C80A75" w:rsidRPr="00C80A75">
              <w:rPr>
                <w:rStyle w:val="Lienhypertexte"/>
                <w:rFonts w:ascii="Arial" w:eastAsia="Arial" w:hAnsi="Arial" w:cs="Arial"/>
                <w:noProof/>
              </w:rPr>
              <w:t>17.</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Notification du résultat de l'analyse de l'offre et recours des soumissionnaires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_Toc138239299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14</w:t>
            </w:r>
            <w:r w:rsidR="00C80A75" w:rsidRPr="00C80A75">
              <w:rPr>
                <w:rFonts w:ascii="Arial" w:hAnsi="Arial" w:cs="Arial"/>
                <w:noProof/>
                <w:webHidden/>
              </w:rPr>
              <w:fldChar w:fldCharType="end"/>
            </w:r>
          </w:hyperlink>
        </w:p>
        <w:p w14:paraId="363D8AAD" w14:textId="7DBC03B7" w:rsidR="00C80A75" w:rsidRPr="00C80A75" w:rsidRDefault="00000000">
          <w:pPr>
            <w:pStyle w:val="TM2"/>
            <w:tabs>
              <w:tab w:val="left" w:pos="660"/>
              <w:tab w:val="right" w:leader="dot" w:pos="9054"/>
            </w:tabs>
            <w:rPr>
              <w:rFonts w:ascii="Arial" w:hAnsi="Arial" w:cs="Arial"/>
              <w:b w:val="0"/>
              <w:bCs w:val="0"/>
              <w:noProof/>
              <w:kern w:val="2"/>
              <w:sz w:val="22"/>
              <w:szCs w:val="22"/>
              <w:lang w:val="fr-FR" w:eastAsia="fr-FR"/>
              <w14:ligatures w14:val="standardContextual"/>
            </w:rPr>
          </w:pPr>
          <w:hyperlink w:anchor="_Toc138239300" w:history="1">
            <w:r w:rsidR="00C80A75" w:rsidRPr="00C80A75">
              <w:rPr>
                <w:rStyle w:val="Lienhypertexte"/>
                <w:rFonts w:ascii="Arial" w:eastAsia="Arial" w:hAnsi="Arial" w:cs="Arial"/>
                <w:noProof/>
              </w:rPr>
              <w:t>18.</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Informations complémentaires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_Toc138239300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14</w:t>
            </w:r>
            <w:r w:rsidR="00C80A75" w:rsidRPr="00C80A75">
              <w:rPr>
                <w:rFonts w:ascii="Arial" w:hAnsi="Arial" w:cs="Arial"/>
                <w:noProof/>
                <w:webHidden/>
              </w:rPr>
              <w:fldChar w:fldCharType="end"/>
            </w:r>
          </w:hyperlink>
        </w:p>
        <w:p w14:paraId="71FDEEFA" w14:textId="3E996C64"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01" w:history="1">
            <w:r w:rsidR="00C80A75" w:rsidRPr="00C80A75">
              <w:rPr>
                <w:rStyle w:val="Lienhypertexte"/>
                <w:rFonts w:ascii="Arial" w:eastAsia="Arial" w:hAnsi="Arial" w:cs="Arial"/>
                <w:noProof/>
              </w:rPr>
              <w:t>DEUXIÈME PARTIE : TERMES DE RÉFÉRENCE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_Toc138239301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15</w:t>
            </w:r>
            <w:r w:rsidR="00C80A75" w:rsidRPr="00C80A75">
              <w:rPr>
                <w:rFonts w:ascii="Arial" w:hAnsi="Arial" w:cs="Arial"/>
                <w:noProof/>
                <w:webHidden/>
              </w:rPr>
              <w:fldChar w:fldCharType="end"/>
            </w:r>
          </w:hyperlink>
        </w:p>
        <w:p w14:paraId="35C5EEBF" w14:textId="1431784A"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02" w:history="1">
            <w:r w:rsidR="00C80A75" w:rsidRPr="00C80A75">
              <w:rPr>
                <w:rStyle w:val="Lienhypertexte"/>
                <w:rFonts w:ascii="Arial" w:eastAsia="Arial" w:hAnsi="Arial" w:cs="Arial"/>
                <w:noProof/>
              </w:rPr>
              <w:t>III.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OBJECTIFS ET MISSIONS ATTENDUES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_Toc138239302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15</w:t>
            </w:r>
            <w:r w:rsidR="00C80A75" w:rsidRPr="00C80A75">
              <w:rPr>
                <w:rFonts w:ascii="Arial" w:hAnsi="Arial" w:cs="Arial"/>
                <w:noProof/>
                <w:webHidden/>
              </w:rPr>
              <w:fldChar w:fldCharType="end"/>
            </w:r>
          </w:hyperlink>
        </w:p>
        <w:p w14:paraId="0564EE08" w14:textId="63D98D34"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03" w:history="1">
            <w:r w:rsidR="00C80A75" w:rsidRPr="00C80A75">
              <w:rPr>
                <w:rStyle w:val="Lienhypertexte"/>
                <w:rFonts w:ascii="Arial" w:eastAsia="Arial" w:hAnsi="Arial" w:cs="Arial"/>
                <w:noProof/>
              </w:rPr>
              <w:t>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Objectif principal</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_Toc138239303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15</w:t>
            </w:r>
            <w:r w:rsidR="00C80A75" w:rsidRPr="00C80A75">
              <w:rPr>
                <w:rFonts w:ascii="Arial" w:hAnsi="Arial" w:cs="Arial"/>
                <w:noProof/>
                <w:webHidden/>
              </w:rPr>
              <w:fldChar w:fldCharType="end"/>
            </w:r>
          </w:hyperlink>
        </w:p>
        <w:p w14:paraId="0C0C57D1" w14:textId="3A6A23C4"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04" w:history="1">
            <w:r w:rsidR="00C80A75" w:rsidRPr="00C80A75">
              <w:rPr>
                <w:rStyle w:val="Lienhypertexte"/>
                <w:rFonts w:ascii="Arial" w:eastAsia="Arial" w:hAnsi="Arial" w:cs="Arial"/>
                <w:noProof/>
              </w:rPr>
              <w:t>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Objectifs spécifiques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_Toc138239304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15</w:t>
            </w:r>
            <w:r w:rsidR="00C80A75" w:rsidRPr="00C80A75">
              <w:rPr>
                <w:rFonts w:ascii="Arial" w:hAnsi="Arial" w:cs="Arial"/>
                <w:noProof/>
                <w:webHidden/>
              </w:rPr>
              <w:fldChar w:fldCharType="end"/>
            </w:r>
          </w:hyperlink>
        </w:p>
        <w:p w14:paraId="50919529" w14:textId="14388579"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05" w:history="1">
            <w:r w:rsidR="00C80A75" w:rsidRPr="00C80A75">
              <w:rPr>
                <w:rStyle w:val="Lienhypertexte"/>
                <w:rFonts w:ascii="Arial" w:eastAsia="Arial" w:hAnsi="Arial" w:cs="Arial"/>
                <w:noProof/>
              </w:rPr>
              <w:t>3.</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Missions attendues du soumissionnaire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_Toc138239305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17</w:t>
            </w:r>
            <w:r w:rsidR="00C80A75" w:rsidRPr="00C80A75">
              <w:rPr>
                <w:rFonts w:ascii="Arial" w:hAnsi="Arial" w:cs="Arial"/>
                <w:noProof/>
                <w:webHidden/>
              </w:rPr>
              <w:fldChar w:fldCharType="end"/>
            </w:r>
          </w:hyperlink>
        </w:p>
        <w:p w14:paraId="7C14347C" w14:textId="5F6ED743"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06" w:history="1">
            <w:r w:rsidR="00C80A75" w:rsidRPr="00C80A75">
              <w:rPr>
                <w:rStyle w:val="Lienhypertexte"/>
                <w:rFonts w:ascii="Arial" w:eastAsia="Arial" w:hAnsi="Arial" w:cs="Arial"/>
                <w:noProof/>
              </w:rPr>
              <w:t>IV.</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EXIGENCES FONCTIONNELLES ET TECHNIQUES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_Toc138239306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18</w:t>
            </w:r>
            <w:r w:rsidR="00C80A75" w:rsidRPr="00C80A75">
              <w:rPr>
                <w:rFonts w:ascii="Arial" w:hAnsi="Arial" w:cs="Arial"/>
                <w:noProof/>
                <w:webHidden/>
              </w:rPr>
              <w:fldChar w:fldCharType="end"/>
            </w:r>
          </w:hyperlink>
        </w:p>
        <w:p w14:paraId="2E2E7D26" w14:textId="0468B49A"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07" w:history="1">
            <w:r w:rsidR="00C80A75" w:rsidRPr="00C80A75">
              <w:rPr>
                <w:rStyle w:val="Lienhypertexte"/>
                <w:rFonts w:ascii="Arial" w:eastAsia="Arial" w:hAnsi="Arial" w:cs="Arial"/>
                <w:noProof/>
              </w:rPr>
              <w:t>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Exigences fonctionnelles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_Toc138239307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18</w:t>
            </w:r>
            <w:r w:rsidR="00C80A75" w:rsidRPr="00C80A75">
              <w:rPr>
                <w:rFonts w:ascii="Arial" w:hAnsi="Arial" w:cs="Arial"/>
                <w:noProof/>
                <w:webHidden/>
              </w:rPr>
              <w:fldChar w:fldCharType="end"/>
            </w:r>
          </w:hyperlink>
        </w:p>
        <w:p w14:paraId="4883D746" w14:textId="55D3BF00"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08" w:history="1">
            <w:r w:rsidR="00C80A75" w:rsidRPr="00C80A75">
              <w:rPr>
                <w:rStyle w:val="Lienhypertexte"/>
                <w:rFonts w:ascii="Arial" w:eastAsia="Arial" w:hAnsi="Arial" w:cs="Arial"/>
                <w:noProof/>
              </w:rPr>
              <w:t>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Exigences techniques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_Toc138239308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24</w:t>
            </w:r>
            <w:r w:rsidR="00C80A75" w:rsidRPr="00C80A75">
              <w:rPr>
                <w:rFonts w:ascii="Arial" w:hAnsi="Arial" w:cs="Arial"/>
                <w:noProof/>
                <w:webHidden/>
              </w:rPr>
              <w:fldChar w:fldCharType="end"/>
            </w:r>
          </w:hyperlink>
        </w:p>
        <w:p w14:paraId="04E66250" w14:textId="10ADA622"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09" w:history="1">
            <w:r w:rsidR="00C80A75" w:rsidRPr="00C80A75">
              <w:rPr>
                <w:rStyle w:val="Lienhypertexte"/>
                <w:rFonts w:ascii="Arial" w:eastAsia="Arial" w:hAnsi="Arial" w:cs="Arial"/>
                <w:noProof/>
              </w:rPr>
              <w:t>3.</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Sous séquestre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_Toc138239309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26</w:t>
            </w:r>
            <w:r w:rsidR="00C80A75" w:rsidRPr="00C80A75">
              <w:rPr>
                <w:rFonts w:ascii="Arial" w:hAnsi="Arial" w:cs="Arial"/>
                <w:noProof/>
                <w:webHidden/>
              </w:rPr>
              <w:fldChar w:fldCharType="end"/>
            </w:r>
          </w:hyperlink>
        </w:p>
        <w:p w14:paraId="15564E4A" w14:textId="3A9C4C56"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10" w:history="1">
            <w:r w:rsidR="00C80A75" w:rsidRPr="00C80A75">
              <w:rPr>
                <w:rStyle w:val="Lienhypertexte"/>
                <w:rFonts w:ascii="Arial" w:eastAsia="Arial" w:hAnsi="Arial" w:cs="Arial"/>
                <w:noProof/>
              </w:rPr>
              <w:t>V.</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DURÉE DE LA MISSION</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_Toc138239310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26</w:t>
            </w:r>
            <w:r w:rsidR="00C80A75" w:rsidRPr="00C80A75">
              <w:rPr>
                <w:rFonts w:ascii="Arial" w:hAnsi="Arial" w:cs="Arial"/>
                <w:noProof/>
                <w:webHidden/>
              </w:rPr>
              <w:fldChar w:fldCharType="end"/>
            </w:r>
          </w:hyperlink>
        </w:p>
        <w:p w14:paraId="2B061B57" w14:textId="5F93AB99"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11" w:history="1">
            <w:r w:rsidR="00C80A75" w:rsidRPr="00C80A75">
              <w:rPr>
                <w:rStyle w:val="Lienhypertexte"/>
                <w:rFonts w:ascii="Arial" w:eastAsia="Arial" w:hAnsi="Arial" w:cs="Arial"/>
                <w:noProof/>
              </w:rPr>
              <w:t>VI.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LIEU DE LA MISSION</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_Toc138239311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26</w:t>
            </w:r>
            <w:r w:rsidR="00C80A75" w:rsidRPr="00C80A75">
              <w:rPr>
                <w:rFonts w:ascii="Arial" w:hAnsi="Arial" w:cs="Arial"/>
                <w:noProof/>
                <w:webHidden/>
              </w:rPr>
              <w:fldChar w:fldCharType="end"/>
            </w:r>
          </w:hyperlink>
        </w:p>
        <w:p w14:paraId="2453A3C3" w14:textId="6BBF8FF0"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12" w:history="1">
            <w:r w:rsidR="00C80A75" w:rsidRPr="00C80A75">
              <w:rPr>
                <w:rStyle w:val="Lienhypertexte"/>
                <w:rFonts w:ascii="Arial" w:eastAsia="Arial" w:hAnsi="Arial" w:cs="Arial"/>
                <w:noProof/>
              </w:rPr>
              <w:t>VII.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LIVRABLES ATTENDUS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_Toc138239312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26</w:t>
            </w:r>
            <w:r w:rsidR="00C80A75" w:rsidRPr="00C80A75">
              <w:rPr>
                <w:rFonts w:ascii="Arial" w:hAnsi="Arial" w:cs="Arial"/>
                <w:noProof/>
                <w:webHidden/>
              </w:rPr>
              <w:fldChar w:fldCharType="end"/>
            </w:r>
          </w:hyperlink>
        </w:p>
        <w:p w14:paraId="37BE2A6F" w14:textId="76A99A29"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13" w:history="1">
            <w:r w:rsidR="00C80A75" w:rsidRPr="00C80A75">
              <w:rPr>
                <w:rStyle w:val="Lienhypertexte"/>
                <w:rFonts w:ascii="Arial" w:eastAsia="Arial" w:hAnsi="Arial" w:cs="Arial"/>
                <w:noProof/>
              </w:rPr>
              <w:t>VIII.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PILOTAGE DU PROJET</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_Toc138239313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27</w:t>
            </w:r>
            <w:r w:rsidR="00C80A75" w:rsidRPr="00C80A75">
              <w:rPr>
                <w:rFonts w:ascii="Arial" w:hAnsi="Arial" w:cs="Arial"/>
                <w:noProof/>
                <w:webHidden/>
              </w:rPr>
              <w:fldChar w:fldCharType="end"/>
            </w:r>
          </w:hyperlink>
        </w:p>
        <w:p w14:paraId="156EBFD1" w14:textId="0DC6E9A2"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14" w:history="1">
            <w:r w:rsidR="00C80A75" w:rsidRPr="00C80A75">
              <w:rPr>
                <w:rStyle w:val="Lienhypertexte"/>
                <w:rFonts w:ascii="Arial" w:eastAsia="Arial" w:hAnsi="Arial" w:cs="Arial"/>
                <w:noProof/>
              </w:rPr>
              <w:t>IX.</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APPROCHE, MÉTHODOLOGIE ET PLAN DE MISE DE MISE EN ŒUVRE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_Toc138239314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27</w:t>
            </w:r>
            <w:r w:rsidR="00C80A75" w:rsidRPr="00C80A75">
              <w:rPr>
                <w:rFonts w:ascii="Arial" w:hAnsi="Arial" w:cs="Arial"/>
                <w:noProof/>
                <w:webHidden/>
              </w:rPr>
              <w:fldChar w:fldCharType="end"/>
            </w:r>
          </w:hyperlink>
        </w:p>
        <w:p w14:paraId="54C16015" w14:textId="75B3D83F"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15" w:history="1">
            <w:r w:rsidR="00C80A75" w:rsidRPr="00C80A75">
              <w:rPr>
                <w:rStyle w:val="Lienhypertexte"/>
                <w:rFonts w:ascii="Arial" w:eastAsia="Arial" w:hAnsi="Arial" w:cs="Arial"/>
                <w:noProof/>
              </w:rPr>
              <w:t>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Phase 1 : Solution hébergée et gérée par le soumissionnaire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_Toc138239315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28</w:t>
            </w:r>
            <w:r w:rsidR="00C80A75" w:rsidRPr="00C80A75">
              <w:rPr>
                <w:rFonts w:ascii="Arial" w:hAnsi="Arial" w:cs="Arial"/>
                <w:noProof/>
                <w:webHidden/>
              </w:rPr>
              <w:fldChar w:fldCharType="end"/>
            </w:r>
          </w:hyperlink>
        </w:p>
        <w:p w14:paraId="198FF773" w14:textId="1EBB53C4"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16" w:history="1">
            <w:r w:rsidR="00C80A75" w:rsidRPr="00C80A75">
              <w:rPr>
                <w:rStyle w:val="Lienhypertexte"/>
                <w:rFonts w:ascii="Arial" w:eastAsia="Arial" w:hAnsi="Arial" w:cs="Arial"/>
                <w:noProof/>
              </w:rPr>
              <w:t>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Phase 2 : Solution intégrée et hébergée au système de la BCEAO</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_Toc138239316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28</w:t>
            </w:r>
            <w:r w:rsidR="00C80A75" w:rsidRPr="00C80A75">
              <w:rPr>
                <w:rFonts w:ascii="Arial" w:hAnsi="Arial" w:cs="Arial"/>
                <w:noProof/>
                <w:webHidden/>
              </w:rPr>
              <w:fldChar w:fldCharType="end"/>
            </w:r>
          </w:hyperlink>
        </w:p>
        <w:p w14:paraId="4314A6E2" w14:textId="11E9C039"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17" w:history="1">
            <w:r w:rsidR="00C80A75" w:rsidRPr="00C80A75">
              <w:rPr>
                <w:rStyle w:val="Lienhypertexte"/>
                <w:rFonts w:ascii="Arial" w:eastAsia="Arial" w:hAnsi="Arial" w:cs="Arial"/>
                <w:noProof/>
              </w:rPr>
              <w:t>X.</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CRITÈRES DE QUALIFICATION DU SOUMISSIONNAIRE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_Toc138239317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29</w:t>
            </w:r>
            <w:r w:rsidR="00C80A75" w:rsidRPr="00C80A75">
              <w:rPr>
                <w:rFonts w:ascii="Arial" w:hAnsi="Arial" w:cs="Arial"/>
                <w:noProof/>
                <w:webHidden/>
              </w:rPr>
              <w:fldChar w:fldCharType="end"/>
            </w:r>
          </w:hyperlink>
        </w:p>
        <w:p w14:paraId="0A52F71C" w14:textId="7DB9F20F"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18" w:history="1">
            <w:r w:rsidR="00C80A75" w:rsidRPr="00C80A75">
              <w:rPr>
                <w:rStyle w:val="Lienhypertexte"/>
                <w:rFonts w:ascii="Arial" w:eastAsia="Arial" w:hAnsi="Arial" w:cs="Arial"/>
                <w:noProof/>
              </w:rPr>
              <w:t>XI.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MODALITÉS DE PRÉSENTATION DE LA PROPOSITION</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_Toc138239318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29</w:t>
            </w:r>
            <w:r w:rsidR="00C80A75" w:rsidRPr="00C80A75">
              <w:rPr>
                <w:rFonts w:ascii="Arial" w:hAnsi="Arial" w:cs="Arial"/>
                <w:noProof/>
                <w:webHidden/>
              </w:rPr>
              <w:fldChar w:fldCharType="end"/>
            </w:r>
          </w:hyperlink>
        </w:p>
        <w:p w14:paraId="2BDE99D5" w14:textId="407354D3"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19" w:history="1">
            <w:r w:rsidR="00C80A75" w:rsidRPr="00C80A75">
              <w:rPr>
                <w:rStyle w:val="Lienhypertexte"/>
                <w:rFonts w:ascii="Arial" w:eastAsia="Arial" w:hAnsi="Arial" w:cs="Arial"/>
                <w:noProof/>
              </w:rPr>
              <w:t>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Présentation de la proposition</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_Toc138239319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30</w:t>
            </w:r>
            <w:r w:rsidR="00C80A75" w:rsidRPr="00C80A75">
              <w:rPr>
                <w:rFonts w:ascii="Arial" w:hAnsi="Arial" w:cs="Arial"/>
                <w:noProof/>
                <w:webHidden/>
              </w:rPr>
              <w:fldChar w:fldCharType="end"/>
            </w:r>
          </w:hyperlink>
        </w:p>
        <w:p w14:paraId="15C03DC0" w14:textId="008B553C"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20" w:history="1">
            <w:r w:rsidR="00C80A75" w:rsidRPr="00C80A75">
              <w:rPr>
                <w:rStyle w:val="Lienhypertexte"/>
                <w:rFonts w:ascii="Arial" w:eastAsia="Arial" w:hAnsi="Arial" w:cs="Arial"/>
                <w:noProof/>
              </w:rPr>
              <w:t>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Proposition technique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_Toc138239320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30</w:t>
            </w:r>
            <w:r w:rsidR="00C80A75" w:rsidRPr="00C80A75">
              <w:rPr>
                <w:rFonts w:ascii="Arial" w:hAnsi="Arial" w:cs="Arial"/>
                <w:noProof/>
                <w:webHidden/>
              </w:rPr>
              <w:fldChar w:fldCharType="end"/>
            </w:r>
          </w:hyperlink>
        </w:p>
        <w:p w14:paraId="0B0D992A" w14:textId="5D885A14"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21" w:history="1">
            <w:r w:rsidR="00C80A75" w:rsidRPr="00C80A75">
              <w:rPr>
                <w:rStyle w:val="Lienhypertexte"/>
                <w:rFonts w:ascii="Arial" w:eastAsia="Arial" w:hAnsi="Arial" w:cs="Arial"/>
                <w:noProof/>
              </w:rPr>
              <w:t>3.</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Proposition financière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_Toc138239321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31</w:t>
            </w:r>
            <w:r w:rsidR="00C80A75" w:rsidRPr="00C80A75">
              <w:rPr>
                <w:rFonts w:ascii="Arial" w:hAnsi="Arial" w:cs="Arial"/>
                <w:noProof/>
                <w:webHidden/>
              </w:rPr>
              <w:fldChar w:fldCharType="end"/>
            </w:r>
          </w:hyperlink>
        </w:p>
        <w:p w14:paraId="23B98C65" w14:textId="0E776F38"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22" w:history="1">
            <w:r w:rsidR="00C80A75" w:rsidRPr="00C80A75">
              <w:rPr>
                <w:rStyle w:val="Lienhypertexte"/>
                <w:rFonts w:ascii="Arial" w:eastAsia="Arial" w:hAnsi="Arial" w:cs="Arial"/>
                <w:noProof/>
              </w:rPr>
              <w:t>4.</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Groupement de consultants/soumissionnaires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_Toc138239322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32</w:t>
            </w:r>
            <w:r w:rsidR="00C80A75" w:rsidRPr="00C80A75">
              <w:rPr>
                <w:rFonts w:ascii="Arial" w:hAnsi="Arial" w:cs="Arial"/>
                <w:noProof/>
                <w:webHidden/>
              </w:rPr>
              <w:fldChar w:fldCharType="end"/>
            </w:r>
          </w:hyperlink>
        </w:p>
        <w:p w14:paraId="204BB1A5" w14:textId="6F37B218"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23" w:history="1">
            <w:r w:rsidR="00C80A75" w:rsidRPr="00C80A75">
              <w:rPr>
                <w:rStyle w:val="Lienhypertexte"/>
                <w:rFonts w:ascii="Arial" w:eastAsia="Arial" w:hAnsi="Arial" w:cs="Arial"/>
                <w:noProof/>
              </w:rPr>
              <w:t>5.</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Sous-traitance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_Toc138239323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32</w:t>
            </w:r>
            <w:r w:rsidR="00C80A75" w:rsidRPr="00C80A75">
              <w:rPr>
                <w:rFonts w:ascii="Arial" w:hAnsi="Arial" w:cs="Arial"/>
                <w:noProof/>
                <w:webHidden/>
              </w:rPr>
              <w:fldChar w:fldCharType="end"/>
            </w:r>
          </w:hyperlink>
        </w:p>
        <w:p w14:paraId="12EACE34" w14:textId="23120A55"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24" w:history="1">
            <w:r w:rsidR="00C80A75" w:rsidRPr="00C80A75">
              <w:rPr>
                <w:rStyle w:val="Lienhypertexte"/>
                <w:rFonts w:ascii="Arial" w:eastAsia="Arial" w:hAnsi="Arial" w:cs="Arial"/>
                <w:noProof/>
              </w:rPr>
              <w:t>6.</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Variantes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_Toc138239324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32</w:t>
            </w:r>
            <w:r w:rsidR="00C80A75" w:rsidRPr="00C80A75">
              <w:rPr>
                <w:rFonts w:ascii="Arial" w:hAnsi="Arial" w:cs="Arial"/>
                <w:noProof/>
                <w:webHidden/>
              </w:rPr>
              <w:fldChar w:fldCharType="end"/>
            </w:r>
          </w:hyperlink>
        </w:p>
        <w:p w14:paraId="54F54A66" w14:textId="0D21C09A"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25" w:history="1">
            <w:r w:rsidR="00C80A75" w:rsidRPr="00C80A75">
              <w:rPr>
                <w:rStyle w:val="Lienhypertexte"/>
                <w:rFonts w:ascii="Arial" w:eastAsia="Arial" w:hAnsi="Arial" w:cs="Arial"/>
                <w:noProof/>
              </w:rPr>
              <w:t>XII.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ÉVALUATION DES OFFRES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_Toc138239325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32</w:t>
            </w:r>
            <w:r w:rsidR="00C80A75" w:rsidRPr="00C80A75">
              <w:rPr>
                <w:rFonts w:ascii="Arial" w:hAnsi="Arial" w:cs="Arial"/>
                <w:noProof/>
                <w:webHidden/>
              </w:rPr>
              <w:fldChar w:fldCharType="end"/>
            </w:r>
          </w:hyperlink>
        </w:p>
        <w:p w14:paraId="61341D05" w14:textId="40A9AE9F"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26" w:history="1">
            <w:r w:rsidR="00C80A75" w:rsidRPr="00C80A75">
              <w:rPr>
                <w:rStyle w:val="Lienhypertexte"/>
                <w:rFonts w:ascii="Arial" w:eastAsia="Arial" w:hAnsi="Arial" w:cs="Arial"/>
                <w:noProof/>
              </w:rPr>
              <w:t>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Évaluation des propositions techniques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_Toc138239326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33</w:t>
            </w:r>
            <w:r w:rsidR="00C80A75" w:rsidRPr="00C80A75">
              <w:rPr>
                <w:rFonts w:ascii="Arial" w:hAnsi="Arial" w:cs="Arial"/>
                <w:noProof/>
                <w:webHidden/>
              </w:rPr>
              <w:fldChar w:fldCharType="end"/>
            </w:r>
          </w:hyperlink>
        </w:p>
        <w:p w14:paraId="274A2D39" w14:textId="473BAC74"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27" w:history="1">
            <w:r w:rsidR="00C80A75" w:rsidRPr="00C80A75">
              <w:rPr>
                <w:rStyle w:val="Lienhypertexte"/>
                <w:rFonts w:ascii="Arial" w:eastAsia="Arial" w:hAnsi="Arial" w:cs="Arial"/>
                <w:noProof/>
              </w:rPr>
              <w:t>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Évaluation des propositions financières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_Toc138239327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35</w:t>
            </w:r>
            <w:r w:rsidR="00C80A75" w:rsidRPr="00C80A75">
              <w:rPr>
                <w:rFonts w:ascii="Arial" w:hAnsi="Arial" w:cs="Arial"/>
                <w:noProof/>
                <w:webHidden/>
              </w:rPr>
              <w:fldChar w:fldCharType="end"/>
            </w:r>
          </w:hyperlink>
        </w:p>
        <w:p w14:paraId="63B5A677" w14:textId="3F3F26F4"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28" w:history="1">
            <w:r w:rsidR="00C80A75" w:rsidRPr="00C80A75">
              <w:rPr>
                <w:rStyle w:val="Lienhypertexte"/>
                <w:rFonts w:ascii="Arial" w:eastAsia="Arial" w:hAnsi="Arial" w:cs="Arial"/>
                <w:noProof/>
              </w:rPr>
              <w:t>3.</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Note totale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_Toc138239328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35</w:t>
            </w:r>
            <w:r w:rsidR="00C80A75" w:rsidRPr="00C80A75">
              <w:rPr>
                <w:rFonts w:ascii="Arial" w:hAnsi="Arial" w:cs="Arial"/>
                <w:noProof/>
                <w:webHidden/>
              </w:rPr>
              <w:fldChar w:fldCharType="end"/>
            </w:r>
          </w:hyperlink>
        </w:p>
        <w:p w14:paraId="4AC01D5D" w14:textId="745A6DE1" w:rsidR="00C80A75" w:rsidRPr="00C80A75" w:rsidRDefault="00000000">
          <w:pPr>
            <w:pStyle w:val="TM1"/>
            <w:rPr>
              <w:rFonts w:ascii="Arial" w:hAnsi="Arial" w:cs="Arial"/>
              <w:b w:val="0"/>
              <w:bCs w:val="0"/>
              <w:caps w:val="0"/>
              <w:noProof/>
              <w:kern w:val="2"/>
              <w:sz w:val="22"/>
              <w:szCs w:val="22"/>
              <w:lang w:val="fr-FR" w:eastAsia="fr-FR"/>
              <w14:ligatures w14:val="standardContextual"/>
            </w:rPr>
          </w:pPr>
          <w:hyperlink w:anchor="_Toc138239329" w:history="1">
            <w:r w:rsidR="00C80A75" w:rsidRPr="00C80A75">
              <w:rPr>
                <w:rStyle w:val="Lienhypertexte"/>
                <w:rFonts w:ascii="Arial" w:eastAsia="Arial" w:hAnsi="Arial" w:cs="Arial"/>
                <w:noProof/>
              </w:rPr>
              <w:t>XIII.</w:t>
            </w:r>
            <w:r w:rsidR="00C80A75" w:rsidRPr="00C80A75">
              <w:rPr>
                <w:rFonts w:ascii="Arial" w:hAnsi="Arial" w:cs="Arial"/>
                <w:b w:val="0"/>
                <w:bCs w:val="0"/>
                <w:caps w:val="0"/>
                <w:noProof/>
                <w:kern w:val="2"/>
                <w:sz w:val="22"/>
                <w:szCs w:val="22"/>
                <w:lang w:val="fr-FR" w:eastAsia="fr-FR"/>
                <w14:ligatures w14:val="standardContextual"/>
              </w:rPr>
              <w:tab/>
            </w:r>
            <w:r w:rsidR="00C80A75" w:rsidRPr="00C80A75">
              <w:rPr>
                <w:rStyle w:val="Lienhypertexte"/>
                <w:rFonts w:ascii="Arial" w:eastAsia="Arial" w:hAnsi="Arial" w:cs="Arial"/>
                <w:noProof/>
              </w:rPr>
              <w:t>ANNEXES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_Toc138239329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35</w:t>
            </w:r>
            <w:r w:rsidR="00C80A75" w:rsidRPr="00C80A75">
              <w:rPr>
                <w:rFonts w:ascii="Arial" w:hAnsi="Arial" w:cs="Arial"/>
                <w:noProof/>
                <w:webHidden/>
              </w:rPr>
              <w:fldChar w:fldCharType="end"/>
            </w:r>
          </w:hyperlink>
        </w:p>
        <w:p w14:paraId="47335579" w14:textId="56B5AE5F"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30" w:history="1">
            <w:r w:rsidR="00C80A75" w:rsidRPr="00C80A75">
              <w:rPr>
                <w:rStyle w:val="Lienhypertexte"/>
                <w:rFonts w:ascii="Arial" w:hAnsi="Arial" w:cs="Arial"/>
                <w:noProof/>
              </w:rPr>
              <w:t>1.</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ÉVALUATION DES EXIGENCES FONCTIONNELLES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_Toc138239330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36</w:t>
            </w:r>
            <w:r w:rsidR="00C80A75" w:rsidRPr="00C80A75">
              <w:rPr>
                <w:rFonts w:ascii="Arial" w:hAnsi="Arial" w:cs="Arial"/>
                <w:noProof/>
                <w:webHidden/>
              </w:rPr>
              <w:fldChar w:fldCharType="end"/>
            </w:r>
          </w:hyperlink>
        </w:p>
        <w:p w14:paraId="1762D0E3" w14:textId="02E07865" w:rsidR="00C80A75" w:rsidRPr="00C80A75" w:rsidRDefault="00000000">
          <w:pPr>
            <w:pStyle w:val="TM2"/>
            <w:tabs>
              <w:tab w:val="left" w:pos="440"/>
              <w:tab w:val="right" w:leader="dot" w:pos="9054"/>
            </w:tabs>
            <w:rPr>
              <w:rFonts w:ascii="Arial" w:hAnsi="Arial" w:cs="Arial"/>
              <w:b w:val="0"/>
              <w:bCs w:val="0"/>
              <w:noProof/>
              <w:kern w:val="2"/>
              <w:sz w:val="22"/>
              <w:szCs w:val="22"/>
              <w:lang w:val="fr-FR" w:eastAsia="fr-FR"/>
              <w14:ligatures w14:val="standardContextual"/>
            </w:rPr>
          </w:pPr>
          <w:hyperlink w:anchor="_Toc138239331" w:history="1">
            <w:r w:rsidR="00C80A75" w:rsidRPr="00C80A75">
              <w:rPr>
                <w:rStyle w:val="Lienhypertexte"/>
                <w:rFonts w:ascii="Arial" w:eastAsia="Arial" w:hAnsi="Arial" w:cs="Arial"/>
                <w:noProof/>
              </w:rPr>
              <w:t>2.</w:t>
            </w:r>
            <w:r w:rsidR="00C80A75" w:rsidRPr="00C80A75">
              <w:rPr>
                <w:rFonts w:ascii="Arial" w:hAnsi="Arial" w:cs="Arial"/>
                <w:b w:val="0"/>
                <w:bCs w:val="0"/>
                <w:noProof/>
                <w:kern w:val="2"/>
                <w:sz w:val="22"/>
                <w:szCs w:val="22"/>
                <w:lang w:val="fr-FR" w:eastAsia="fr-FR"/>
                <w14:ligatures w14:val="standardContextual"/>
              </w:rPr>
              <w:tab/>
            </w:r>
            <w:r w:rsidR="00C80A75" w:rsidRPr="00C80A75">
              <w:rPr>
                <w:rStyle w:val="Lienhypertexte"/>
                <w:rFonts w:ascii="Arial" w:eastAsia="Arial" w:hAnsi="Arial" w:cs="Arial"/>
                <w:noProof/>
              </w:rPr>
              <w:t>EXIGENCES TECHNIQUES</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_Toc138239331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44</w:t>
            </w:r>
            <w:r w:rsidR="00C80A75" w:rsidRPr="00C80A75">
              <w:rPr>
                <w:rFonts w:ascii="Arial" w:hAnsi="Arial" w:cs="Arial"/>
                <w:noProof/>
                <w:webHidden/>
              </w:rPr>
              <w:fldChar w:fldCharType="end"/>
            </w:r>
          </w:hyperlink>
        </w:p>
        <w:p w14:paraId="44F44458" w14:textId="191D958C" w:rsidR="00C80A75" w:rsidRPr="00C80A75" w:rsidRDefault="00000000">
          <w:pPr>
            <w:pStyle w:val="TM2"/>
            <w:tabs>
              <w:tab w:val="right" w:leader="dot" w:pos="9054"/>
            </w:tabs>
            <w:rPr>
              <w:rFonts w:ascii="Arial" w:hAnsi="Arial" w:cs="Arial"/>
              <w:b w:val="0"/>
              <w:bCs w:val="0"/>
              <w:noProof/>
              <w:kern w:val="2"/>
              <w:sz w:val="22"/>
              <w:szCs w:val="22"/>
              <w:lang w:val="fr-FR" w:eastAsia="fr-FR"/>
              <w14:ligatures w14:val="standardContextual"/>
            </w:rPr>
          </w:pPr>
          <w:hyperlink w:anchor="_Toc138239332" w:history="1">
            <w:r w:rsidR="00C80A75" w:rsidRPr="00C80A75">
              <w:rPr>
                <w:rStyle w:val="Lienhypertexte"/>
                <w:rFonts w:ascii="Arial" w:eastAsia="Arial" w:hAnsi="Arial" w:cs="Arial"/>
                <w:noProof/>
              </w:rPr>
              <w:t>ANNEXE 1 : Textes règlementaires de référence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_Toc138239332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47</w:t>
            </w:r>
            <w:r w:rsidR="00C80A75" w:rsidRPr="00C80A75">
              <w:rPr>
                <w:rFonts w:ascii="Arial" w:hAnsi="Arial" w:cs="Arial"/>
                <w:noProof/>
                <w:webHidden/>
              </w:rPr>
              <w:fldChar w:fldCharType="end"/>
            </w:r>
          </w:hyperlink>
        </w:p>
        <w:p w14:paraId="69EEC06E" w14:textId="331C889E" w:rsidR="00C80A75" w:rsidRPr="00C80A75" w:rsidRDefault="00000000">
          <w:pPr>
            <w:pStyle w:val="TM2"/>
            <w:tabs>
              <w:tab w:val="right" w:leader="dot" w:pos="9054"/>
            </w:tabs>
            <w:rPr>
              <w:rFonts w:ascii="Arial" w:hAnsi="Arial" w:cs="Arial"/>
              <w:b w:val="0"/>
              <w:bCs w:val="0"/>
              <w:noProof/>
              <w:kern w:val="2"/>
              <w:sz w:val="22"/>
              <w:szCs w:val="22"/>
              <w:lang w:val="fr-FR" w:eastAsia="fr-FR"/>
              <w14:ligatures w14:val="standardContextual"/>
            </w:rPr>
          </w:pPr>
          <w:hyperlink w:anchor="_Toc138239333" w:history="1">
            <w:r w:rsidR="00C80A75" w:rsidRPr="00C80A75">
              <w:rPr>
                <w:rStyle w:val="Lienhypertexte"/>
                <w:rFonts w:ascii="Arial" w:eastAsia="Arial" w:hAnsi="Arial" w:cs="Arial"/>
                <w:noProof/>
              </w:rPr>
              <w:t>ANNEXE 2 : Formulaire de soumission de la proposition technique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_Toc138239333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49</w:t>
            </w:r>
            <w:r w:rsidR="00C80A75" w:rsidRPr="00C80A75">
              <w:rPr>
                <w:rFonts w:ascii="Arial" w:hAnsi="Arial" w:cs="Arial"/>
                <w:noProof/>
                <w:webHidden/>
              </w:rPr>
              <w:fldChar w:fldCharType="end"/>
            </w:r>
          </w:hyperlink>
        </w:p>
        <w:p w14:paraId="07591B59" w14:textId="0D28495A" w:rsidR="00C80A75" w:rsidRPr="00C80A75" w:rsidRDefault="00000000">
          <w:pPr>
            <w:pStyle w:val="TM2"/>
            <w:tabs>
              <w:tab w:val="right" w:leader="dot" w:pos="9054"/>
            </w:tabs>
            <w:rPr>
              <w:rFonts w:ascii="Arial" w:hAnsi="Arial" w:cs="Arial"/>
              <w:b w:val="0"/>
              <w:bCs w:val="0"/>
              <w:noProof/>
              <w:kern w:val="2"/>
              <w:sz w:val="22"/>
              <w:szCs w:val="22"/>
              <w:lang w:val="fr-FR" w:eastAsia="fr-FR"/>
              <w14:ligatures w14:val="standardContextual"/>
            </w:rPr>
          </w:pPr>
          <w:hyperlink w:anchor="_Toc138239334" w:history="1">
            <w:r w:rsidR="00C80A75" w:rsidRPr="00C80A75">
              <w:rPr>
                <w:rStyle w:val="Lienhypertexte"/>
                <w:rFonts w:ascii="Arial" w:eastAsia="Arial" w:hAnsi="Arial" w:cs="Arial"/>
                <w:noProof/>
              </w:rPr>
              <w:t>ANNEXE 3 : Formulaire de soumission de la proposition financière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_Toc138239334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50</w:t>
            </w:r>
            <w:r w:rsidR="00C80A75" w:rsidRPr="00C80A75">
              <w:rPr>
                <w:rFonts w:ascii="Arial" w:hAnsi="Arial" w:cs="Arial"/>
                <w:noProof/>
                <w:webHidden/>
              </w:rPr>
              <w:fldChar w:fldCharType="end"/>
            </w:r>
          </w:hyperlink>
        </w:p>
        <w:p w14:paraId="007AE194" w14:textId="62A44EFB" w:rsidR="00C80A75" w:rsidRDefault="00000000">
          <w:pPr>
            <w:pStyle w:val="TM2"/>
            <w:tabs>
              <w:tab w:val="right" w:leader="dot" w:pos="9054"/>
            </w:tabs>
            <w:rPr>
              <w:rFonts w:cstheme="minorBidi"/>
              <w:b w:val="0"/>
              <w:bCs w:val="0"/>
              <w:noProof/>
              <w:kern w:val="2"/>
              <w:sz w:val="22"/>
              <w:szCs w:val="22"/>
              <w:lang w:val="fr-FR" w:eastAsia="fr-FR"/>
              <w14:ligatures w14:val="standardContextual"/>
            </w:rPr>
          </w:pPr>
          <w:hyperlink w:anchor="_Toc138239335" w:history="1">
            <w:r w:rsidR="00C80A75" w:rsidRPr="00C80A75">
              <w:rPr>
                <w:rStyle w:val="Lienhypertexte"/>
                <w:rFonts w:ascii="Arial" w:eastAsia="Arial" w:hAnsi="Arial" w:cs="Arial"/>
                <w:noProof/>
              </w:rPr>
              <w:t>ANNEXE 4 : Tableau récapitulatif de l’offre financière</w:t>
            </w:r>
            <w:r w:rsidR="00C80A75" w:rsidRPr="00C80A75">
              <w:rPr>
                <w:rFonts w:ascii="Arial" w:hAnsi="Arial" w:cs="Arial"/>
                <w:noProof/>
                <w:webHidden/>
              </w:rPr>
              <w:tab/>
            </w:r>
            <w:r w:rsidR="00C80A75" w:rsidRPr="00C80A75">
              <w:rPr>
                <w:rFonts w:ascii="Arial" w:hAnsi="Arial" w:cs="Arial"/>
                <w:noProof/>
                <w:webHidden/>
              </w:rPr>
              <w:fldChar w:fldCharType="begin"/>
            </w:r>
            <w:r w:rsidR="00C80A75" w:rsidRPr="00C80A75">
              <w:rPr>
                <w:rFonts w:ascii="Arial" w:hAnsi="Arial" w:cs="Arial"/>
                <w:noProof/>
                <w:webHidden/>
              </w:rPr>
              <w:instrText xml:space="preserve"> PAGEREF _Toc138239335 \h </w:instrText>
            </w:r>
            <w:r w:rsidR="00C80A75" w:rsidRPr="00C80A75">
              <w:rPr>
                <w:rFonts w:ascii="Arial" w:hAnsi="Arial" w:cs="Arial"/>
                <w:noProof/>
                <w:webHidden/>
              </w:rPr>
            </w:r>
            <w:r w:rsidR="00C80A75" w:rsidRPr="00C80A75">
              <w:rPr>
                <w:rFonts w:ascii="Arial" w:hAnsi="Arial" w:cs="Arial"/>
                <w:noProof/>
                <w:webHidden/>
              </w:rPr>
              <w:fldChar w:fldCharType="separate"/>
            </w:r>
            <w:r w:rsidR="004C0115">
              <w:rPr>
                <w:rFonts w:ascii="Arial" w:hAnsi="Arial" w:cs="Arial"/>
                <w:noProof/>
                <w:webHidden/>
              </w:rPr>
              <w:t>51</w:t>
            </w:r>
            <w:r w:rsidR="00C80A75" w:rsidRPr="00C80A75">
              <w:rPr>
                <w:rFonts w:ascii="Arial" w:hAnsi="Arial" w:cs="Arial"/>
                <w:noProof/>
                <w:webHidden/>
              </w:rPr>
              <w:fldChar w:fldCharType="end"/>
            </w:r>
          </w:hyperlink>
        </w:p>
        <w:p w14:paraId="120ABBA9" w14:textId="052C9FBE" w:rsidR="004B3918" w:rsidRPr="00673B23" w:rsidRDefault="004B3918" w:rsidP="002D409A">
          <w:pPr>
            <w:spacing w:line="276" w:lineRule="auto"/>
            <w:rPr>
              <w:rFonts w:cs="Arial"/>
              <w:sz w:val="21"/>
              <w:szCs w:val="21"/>
            </w:rPr>
          </w:pPr>
          <w:r w:rsidRPr="002D409A">
            <w:rPr>
              <w:rFonts w:cs="Arial"/>
              <w:b/>
              <w:bCs/>
              <w:sz w:val="21"/>
              <w:szCs w:val="21"/>
            </w:rPr>
            <w:fldChar w:fldCharType="end"/>
          </w:r>
        </w:p>
      </w:sdtContent>
    </w:sdt>
    <w:p w14:paraId="63666C1F" w14:textId="19B33187" w:rsidR="007D07DF" w:rsidRPr="00811714" w:rsidRDefault="007D07DF" w:rsidP="00EE2BFB">
      <w:pPr>
        <w:pStyle w:val="TM1"/>
        <w:rPr>
          <w:lang w:val="fr-FR" w:eastAsia="fr-FR"/>
        </w:rPr>
      </w:pPr>
    </w:p>
    <w:p w14:paraId="0FFE2034" w14:textId="1489934E" w:rsidR="007D07DF" w:rsidRPr="00811714" w:rsidRDefault="007D07DF">
      <w:pPr>
        <w:spacing w:after="0" w:line="240" w:lineRule="auto"/>
        <w:jc w:val="left"/>
        <w:rPr>
          <w:rFonts w:eastAsia="Arial" w:cs="Arial"/>
          <w:color w:val="2F5496" w:themeColor="accent1" w:themeShade="BF"/>
          <w:sz w:val="32"/>
          <w:szCs w:val="32"/>
          <w:lang w:val="fr-FR"/>
        </w:rPr>
      </w:pPr>
      <w:r w:rsidRPr="00811714">
        <w:rPr>
          <w:rFonts w:eastAsia="Arial" w:cs="Arial"/>
          <w:color w:val="2F5496" w:themeColor="accent1" w:themeShade="BF"/>
          <w:sz w:val="32"/>
          <w:szCs w:val="32"/>
          <w:lang w:val="fr-FR"/>
        </w:rPr>
        <w:br w:type="page"/>
      </w:r>
    </w:p>
    <w:p w14:paraId="7D3815C4" w14:textId="5A06AB98" w:rsidR="009E6C27" w:rsidRPr="00811714" w:rsidRDefault="00C62718" w:rsidP="009E6C27">
      <w:pPr>
        <w:pStyle w:val="Titre1"/>
        <w:rPr>
          <w:rFonts w:eastAsia="Arial" w:cs="Arial"/>
          <w:b w:val="0"/>
          <w:color w:val="000000" w:themeColor="text1"/>
          <w:szCs w:val="21"/>
        </w:rPr>
      </w:pPr>
      <w:bookmarkStart w:id="13" w:name="_Toc129012155"/>
      <w:bookmarkStart w:id="14" w:name="_Toc136957484"/>
      <w:bookmarkStart w:id="15" w:name="_Toc136959060"/>
      <w:bookmarkStart w:id="16" w:name="_Toc138239276"/>
      <w:r w:rsidRPr="00811714">
        <w:rPr>
          <w:rFonts w:eastAsia="Arial" w:cs="Arial"/>
          <w:color w:val="000000" w:themeColor="text1"/>
          <w:szCs w:val="21"/>
        </w:rPr>
        <w:lastRenderedPageBreak/>
        <w:t>CIGLES ET ABRÉVIATIONS</w:t>
      </w:r>
      <w:bookmarkEnd w:id="13"/>
      <w:bookmarkEnd w:id="14"/>
      <w:bookmarkEnd w:id="15"/>
      <w:bookmarkEnd w:id="16"/>
    </w:p>
    <w:tbl>
      <w:tblPr>
        <w:tblStyle w:val="Grilledutableau"/>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7821"/>
      </w:tblGrid>
      <w:tr w:rsidR="00A4380A" w:rsidRPr="00696061" w14:paraId="314BC5BC" w14:textId="77777777" w:rsidTr="008D3EB6">
        <w:tc>
          <w:tcPr>
            <w:tcW w:w="1714" w:type="dxa"/>
            <w:vAlign w:val="center"/>
          </w:tcPr>
          <w:p w14:paraId="6BA7F3F7"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BAT</w:t>
            </w:r>
          </w:p>
        </w:tc>
        <w:tc>
          <w:tcPr>
            <w:tcW w:w="7821" w:type="dxa"/>
            <w:vAlign w:val="center"/>
          </w:tcPr>
          <w:p w14:paraId="25473D00"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Bon Assimilable du Trésor</w:t>
            </w:r>
          </w:p>
        </w:tc>
      </w:tr>
      <w:tr w:rsidR="00A4380A" w:rsidRPr="00696061" w14:paraId="7A292FC2" w14:textId="77777777" w:rsidTr="008D3EB6">
        <w:tc>
          <w:tcPr>
            <w:tcW w:w="1714" w:type="dxa"/>
            <w:vAlign w:val="center"/>
          </w:tcPr>
          <w:p w14:paraId="42ED8E72"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BCEAO</w:t>
            </w:r>
          </w:p>
        </w:tc>
        <w:tc>
          <w:tcPr>
            <w:tcW w:w="7821" w:type="dxa"/>
            <w:vAlign w:val="center"/>
          </w:tcPr>
          <w:p w14:paraId="2E7E7A64" w14:textId="67EA1E50"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 xml:space="preserve">Banque Centrale des </w:t>
            </w:r>
            <w:r w:rsidR="002B7630">
              <w:rPr>
                <w:rFonts w:eastAsia="Arial" w:cs="Arial"/>
                <w:sz w:val="18"/>
                <w:szCs w:val="18"/>
                <w:lang w:val="fr-FR"/>
              </w:rPr>
              <w:t>État</w:t>
            </w:r>
            <w:r w:rsidRPr="00811714">
              <w:rPr>
                <w:rFonts w:eastAsia="Arial" w:cs="Arial"/>
                <w:sz w:val="18"/>
                <w:szCs w:val="18"/>
                <w:lang w:val="fr-FR"/>
              </w:rPr>
              <w:t>s de l’Afrique de l’Ouest</w:t>
            </w:r>
          </w:p>
        </w:tc>
      </w:tr>
      <w:tr w:rsidR="00A4380A" w:rsidRPr="00696061" w14:paraId="40BD6F16" w14:textId="77777777" w:rsidTr="008D3EB6">
        <w:tc>
          <w:tcPr>
            <w:tcW w:w="1714" w:type="dxa"/>
            <w:vAlign w:val="center"/>
          </w:tcPr>
          <w:p w14:paraId="191A3079"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BRVM</w:t>
            </w:r>
          </w:p>
        </w:tc>
        <w:tc>
          <w:tcPr>
            <w:tcW w:w="7821" w:type="dxa"/>
            <w:vAlign w:val="center"/>
          </w:tcPr>
          <w:p w14:paraId="1CC24356"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Bourse Régionale des Valeurs Mobilières</w:t>
            </w:r>
          </w:p>
        </w:tc>
      </w:tr>
      <w:tr w:rsidR="00A4380A" w:rsidRPr="00696061" w14:paraId="639BFBC2" w14:textId="77777777" w:rsidTr="008D3EB6">
        <w:tc>
          <w:tcPr>
            <w:tcW w:w="1714" w:type="dxa"/>
            <w:vAlign w:val="center"/>
          </w:tcPr>
          <w:p w14:paraId="3E5B8917"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CPP</w:t>
            </w:r>
          </w:p>
        </w:tc>
        <w:tc>
          <w:tcPr>
            <w:tcW w:w="7821" w:type="dxa"/>
            <w:vAlign w:val="center"/>
          </w:tcPr>
          <w:p w14:paraId="58A718FC"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Comité de pilotage du projet</w:t>
            </w:r>
          </w:p>
        </w:tc>
      </w:tr>
      <w:tr w:rsidR="00A4380A" w:rsidRPr="00696061" w14:paraId="59874610" w14:textId="77777777" w:rsidTr="008D3EB6">
        <w:tc>
          <w:tcPr>
            <w:tcW w:w="1714" w:type="dxa"/>
            <w:vAlign w:val="center"/>
          </w:tcPr>
          <w:p w14:paraId="721636A9"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DC</w:t>
            </w:r>
          </w:p>
        </w:tc>
        <w:tc>
          <w:tcPr>
            <w:tcW w:w="7821" w:type="dxa"/>
            <w:vAlign w:val="center"/>
          </w:tcPr>
          <w:p w14:paraId="593BF4E4" w14:textId="2FC84AFC"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Dépositaire Central</w:t>
            </w:r>
          </w:p>
        </w:tc>
      </w:tr>
      <w:tr w:rsidR="00A4380A" w:rsidRPr="00696061" w14:paraId="7E06DA4B" w14:textId="77777777" w:rsidTr="008D3EB6">
        <w:tc>
          <w:tcPr>
            <w:tcW w:w="1714" w:type="dxa"/>
            <w:vAlign w:val="center"/>
          </w:tcPr>
          <w:p w14:paraId="3597AE8D"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DCA</w:t>
            </w:r>
          </w:p>
        </w:tc>
        <w:tc>
          <w:tcPr>
            <w:tcW w:w="7821" w:type="dxa"/>
            <w:vAlign w:val="center"/>
          </w:tcPr>
          <w:p w14:paraId="17102FCA"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Direction de la Comptabilité et de l’Approvisionnement - BCEAO</w:t>
            </w:r>
          </w:p>
        </w:tc>
      </w:tr>
      <w:tr w:rsidR="00A4380A" w:rsidRPr="00696061" w14:paraId="137A7A13" w14:textId="77777777" w:rsidTr="008D3EB6">
        <w:tc>
          <w:tcPr>
            <w:tcW w:w="1714" w:type="dxa"/>
            <w:vAlign w:val="center"/>
          </w:tcPr>
          <w:p w14:paraId="67F15D77"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DOM</w:t>
            </w:r>
          </w:p>
        </w:tc>
        <w:tc>
          <w:tcPr>
            <w:tcW w:w="7821" w:type="dxa"/>
            <w:vAlign w:val="center"/>
          </w:tcPr>
          <w:p w14:paraId="319B7F90"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Direction des Opérations de Marché - BCEAO</w:t>
            </w:r>
          </w:p>
        </w:tc>
      </w:tr>
      <w:tr w:rsidR="00A4380A" w:rsidRPr="00696061" w14:paraId="2305719A" w14:textId="77777777" w:rsidTr="008D3EB6">
        <w:tc>
          <w:tcPr>
            <w:tcW w:w="1714" w:type="dxa"/>
            <w:vAlign w:val="center"/>
          </w:tcPr>
          <w:p w14:paraId="5CA9F83A"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DSI</w:t>
            </w:r>
          </w:p>
        </w:tc>
        <w:tc>
          <w:tcPr>
            <w:tcW w:w="7821" w:type="dxa"/>
            <w:vAlign w:val="center"/>
          </w:tcPr>
          <w:p w14:paraId="7FA4B44A"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Direction des Systèmes d’Information - BCEAO</w:t>
            </w:r>
          </w:p>
        </w:tc>
      </w:tr>
      <w:tr w:rsidR="00A4380A" w:rsidRPr="00696061" w14:paraId="49776959" w14:textId="77777777" w:rsidTr="008D3EB6">
        <w:tc>
          <w:tcPr>
            <w:tcW w:w="1714" w:type="dxa"/>
            <w:vAlign w:val="center"/>
          </w:tcPr>
          <w:p w14:paraId="03D984DD"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DSMP</w:t>
            </w:r>
          </w:p>
        </w:tc>
        <w:tc>
          <w:tcPr>
            <w:tcW w:w="7821" w:type="dxa"/>
            <w:vAlign w:val="center"/>
          </w:tcPr>
          <w:p w14:paraId="4ACAD545"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Direction des Systèmes et Moyens de Paiements - BCEAO</w:t>
            </w:r>
          </w:p>
        </w:tc>
      </w:tr>
      <w:tr w:rsidR="00A4380A" w:rsidRPr="00696061" w14:paraId="62652842" w14:textId="77777777" w:rsidTr="008D3EB6">
        <w:tc>
          <w:tcPr>
            <w:tcW w:w="1714" w:type="dxa"/>
            <w:vAlign w:val="center"/>
          </w:tcPr>
          <w:p w14:paraId="05114A63" w14:textId="77777777" w:rsidR="00A4380A" w:rsidRPr="00811714" w:rsidRDefault="00A4380A" w:rsidP="00020D50">
            <w:pPr>
              <w:spacing w:before="40" w:after="40"/>
              <w:jc w:val="left"/>
              <w:rPr>
                <w:rFonts w:eastAsia="Arial" w:cs="Arial"/>
                <w:b/>
                <w:sz w:val="18"/>
                <w:szCs w:val="18"/>
                <w:highlight w:val="yellow"/>
                <w:lang w:val="fr-FR"/>
              </w:rPr>
            </w:pPr>
            <w:proofErr w:type="spellStart"/>
            <w:r w:rsidRPr="00811714">
              <w:rPr>
                <w:rFonts w:eastAsia="Arial" w:cs="Arial"/>
                <w:b/>
                <w:sz w:val="18"/>
                <w:szCs w:val="18"/>
                <w:lang w:val="fr-FR"/>
              </w:rPr>
              <w:t>DvF</w:t>
            </w:r>
            <w:proofErr w:type="spellEnd"/>
          </w:p>
        </w:tc>
        <w:tc>
          <w:tcPr>
            <w:tcW w:w="7821" w:type="dxa"/>
            <w:vAlign w:val="center"/>
          </w:tcPr>
          <w:p w14:paraId="035F5D48" w14:textId="087C99E9" w:rsidR="00A4380A" w:rsidRPr="00811714" w:rsidRDefault="00A4380A" w:rsidP="00020D50">
            <w:pPr>
              <w:spacing w:before="40" w:after="40"/>
              <w:jc w:val="left"/>
              <w:rPr>
                <w:rFonts w:eastAsia="Arial" w:cs="Arial"/>
                <w:sz w:val="18"/>
                <w:szCs w:val="18"/>
                <w:lang w:val="fr-FR"/>
              </w:rPr>
            </w:pPr>
            <w:r w:rsidRPr="00811714">
              <w:rPr>
                <w:rFonts w:eastAsia="Arial" w:cs="Arial"/>
                <w:i/>
                <w:sz w:val="18"/>
                <w:szCs w:val="18"/>
                <w:lang w:val="fr-FR"/>
              </w:rPr>
              <w:t>Delivery Versus Free</w:t>
            </w:r>
          </w:p>
        </w:tc>
      </w:tr>
      <w:tr w:rsidR="00A4380A" w:rsidRPr="00696061" w14:paraId="06D37918" w14:textId="77777777" w:rsidTr="008D3EB6">
        <w:tc>
          <w:tcPr>
            <w:tcW w:w="1714" w:type="dxa"/>
            <w:vAlign w:val="center"/>
          </w:tcPr>
          <w:p w14:paraId="5DC6667C"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DVP</w:t>
            </w:r>
          </w:p>
        </w:tc>
        <w:tc>
          <w:tcPr>
            <w:tcW w:w="7821" w:type="dxa"/>
            <w:vAlign w:val="center"/>
          </w:tcPr>
          <w:p w14:paraId="1F567C37" w14:textId="21BDC84F" w:rsidR="00A4380A" w:rsidRPr="00811714" w:rsidRDefault="00A4380A" w:rsidP="00020D50">
            <w:pPr>
              <w:spacing w:before="40" w:after="40"/>
              <w:jc w:val="left"/>
              <w:rPr>
                <w:rFonts w:eastAsia="Arial" w:cs="Arial"/>
                <w:sz w:val="18"/>
                <w:szCs w:val="18"/>
                <w:lang w:val="en-GB"/>
              </w:rPr>
            </w:pPr>
            <w:r w:rsidRPr="00811714">
              <w:rPr>
                <w:rFonts w:eastAsia="Arial" w:cs="Arial"/>
                <w:i/>
                <w:sz w:val="18"/>
                <w:szCs w:val="18"/>
                <w:lang w:val="en-GB"/>
              </w:rPr>
              <w:t>Delivery Versus Payment</w:t>
            </w:r>
          </w:p>
        </w:tc>
      </w:tr>
      <w:tr w:rsidR="00A4380A" w:rsidRPr="00696061" w14:paraId="7CB05865" w14:textId="77777777" w:rsidTr="008D3EB6">
        <w:tc>
          <w:tcPr>
            <w:tcW w:w="1714" w:type="dxa"/>
            <w:vAlign w:val="center"/>
          </w:tcPr>
          <w:p w14:paraId="7F879C3F"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MTP</w:t>
            </w:r>
          </w:p>
        </w:tc>
        <w:tc>
          <w:tcPr>
            <w:tcW w:w="7821" w:type="dxa"/>
            <w:vAlign w:val="center"/>
          </w:tcPr>
          <w:p w14:paraId="10821EBE"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Marché des Titres Publics</w:t>
            </w:r>
          </w:p>
        </w:tc>
      </w:tr>
      <w:tr w:rsidR="00A4380A" w:rsidRPr="00696061" w14:paraId="3B92BFB0" w14:textId="77777777" w:rsidTr="008D3EB6">
        <w:tc>
          <w:tcPr>
            <w:tcW w:w="1714" w:type="dxa"/>
            <w:vAlign w:val="center"/>
          </w:tcPr>
          <w:p w14:paraId="143C1367"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OAT</w:t>
            </w:r>
          </w:p>
        </w:tc>
        <w:tc>
          <w:tcPr>
            <w:tcW w:w="7821" w:type="dxa"/>
            <w:vAlign w:val="center"/>
          </w:tcPr>
          <w:p w14:paraId="5FC121DF"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Obligation Assimilable du Trésor</w:t>
            </w:r>
          </w:p>
        </w:tc>
      </w:tr>
      <w:tr w:rsidR="00A4380A" w:rsidRPr="00696061" w14:paraId="57A04109" w14:textId="77777777" w:rsidTr="008D3EB6">
        <w:tc>
          <w:tcPr>
            <w:tcW w:w="1714" w:type="dxa"/>
            <w:vAlign w:val="center"/>
          </w:tcPr>
          <w:p w14:paraId="07D095F6" w14:textId="77777777" w:rsidR="00A4380A" w:rsidRPr="00811714" w:rsidRDefault="00A4380A" w:rsidP="00020D50">
            <w:pPr>
              <w:spacing w:before="40" w:after="40"/>
              <w:jc w:val="left"/>
              <w:rPr>
                <w:rFonts w:eastAsia="Arial" w:cs="Arial"/>
                <w:b/>
                <w:sz w:val="18"/>
                <w:szCs w:val="18"/>
                <w:highlight w:val="green"/>
                <w:lang w:val="fr-FR"/>
              </w:rPr>
            </w:pPr>
            <w:r w:rsidRPr="00811714">
              <w:rPr>
                <w:rFonts w:eastAsia="Arial" w:cs="Arial"/>
                <w:b/>
                <w:sz w:val="18"/>
                <w:szCs w:val="18"/>
                <w:lang w:val="fr-FR"/>
              </w:rPr>
              <w:t>OICV</w:t>
            </w:r>
          </w:p>
        </w:tc>
        <w:tc>
          <w:tcPr>
            <w:tcW w:w="7821" w:type="dxa"/>
            <w:vAlign w:val="center"/>
          </w:tcPr>
          <w:p w14:paraId="6815BBBB" w14:textId="326AFF36"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Organisation internationale des commissions de valeurs</w:t>
            </w:r>
          </w:p>
        </w:tc>
      </w:tr>
      <w:tr w:rsidR="00A4380A" w:rsidRPr="00696061" w14:paraId="725BFABA" w14:textId="77777777" w:rsidTr="008D3EB6">
        <w:tc>
          <w:tcPr>
            <w:tcW w:w="1714" w:type="dxa"/>
            <w:vAlign w:val="center"/>
          </w:tcPr>
          <w:p w14:paraId="39EBCF96"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OPCVM</w:t>
            </w:r>
          </w:p>
        </w:tc>
        <w:tc>
          <w:tcPr>
            <w:tcW w:w="7821" w:type="dxa"/>
            <w:vAlign w:val="center"/>
          </w:tcPr>
          <w:p w14:paraId="268774C0" w14:textId="3FD5C40A"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 xml:space="preserve">Organisme de </w:t>
            </w:r>
            <w:r w:rsidR="00C30684" w:rsidRPr="00811714">
              <w:rPr>
                <w:rFonts w:eastAsia="Arial" w:cs="Arial"/>
                <w:sz w:val="18"/>
                <w:szCs w:val="18"/>
                <w:lang w:val="fr-FR"/>
              </w:rPr>
              <w:t>P</w:t>
            </w:r>
            <w:r w:rsidRPr="00811714">
              <w:rPr>
                <w:rFonts w:eastAsia="Arial" w:cs="Arial"/>
                <w:sz w:val="18"/>
                <w:szCs w:val="18"/>
                <w:lang w:val="fr-FR"/>
              </w:rPr>
              <w:t xml:space="preserve">lacement </w:t>
            </w:r>
            <w:r w:rsidR="00C30684" w:rsidRPr="00811714">
              <w:rPr>
                <w:rFonts w:eastAsia="Arial" w:cs="Arial"/>
                <w:sz w:val="18"/>
                <w:szCs w:val="18"/>
                <w:lang w:val="fr-FR"/>
              </w:rPr>
              <w:t>C</w:t>
            </w:r>
            <w:r w:rsidRPr="00811714">
              <w:rPr>
                <w:rFonts w:eastAsia="Arial" w:cs="Arial"/>
                <w:sz w:val="18"/>
                <w:szCs w:val="18"/>
                <w:lang w:val="fr-FR"/>
              </w:rPr>
              <w:t xml:space="preserve">ollectif en </w:t>
            </w:r>
            <w:r w:rsidR="00C30684" w:rsidRPr="00811714">
              <w:rPr>
                <w:rFonts w:eastAsia="Arial" w:cs="Arial"/>
                <w:sz w:val="18"/>
                <w:szCs w:val="18"/>
                <w:lang w:val="fr-FR"/>
              </w:rPr>
              <w:t>V</w:t>
            </w:r>
            <w:r w:rsidRPr="00811714">
              <w:rPr>
                <w:rFonts w:eastAsia="Arial" w:cs="Arial"/>
                <w:sz w:val="18"/>
                <w:szCs w:val="18"/>
                <w:lang w:val="fr-FR"/>
              </w:rPr>
              <w:t xml:space="preserve">aleurs </w:t>
            </w:r>
            <w:r w:rsidR="00C30684" w:rsidRPr="00811714">
              <w:rPr>
                <w:rFonts w:eastAsia="Arial" w:cs="Arial"/>
                <w:sz w:val="18"/>
                <w:szCs w:val="18"/>
                <w:lang w:val="fr-FR"/>
              </w:rPr>
              <w:t>M</w:t>
            </w:r>
            <w:r w:rsidRPr="00811714">
              <w:rPr>
                <w:rFonts w:eastAsia="Arial" w:cs="Arial"/>
                <w:sz w:val="18"/>
                <w:szCs w:val="18"/>
                <w:lang w:val="fr-FR"/>
              </w:rPr>
              <w:t>obilières</w:t>
            </w:r>
          </w:p>
        </w:tc>
      </w:tr>
      <w:tr w:rsidR="00A4380A" w:rsidRPr="00696061" w14:paraId="5C13293D" w14:textId="77777777" w:rsidTr="008D3EB6">
        <w:tc>
          <w:tcPr>
            <w:tcW w:w="1714" w:type="dxa"/>
            <w:vAlign w:val="center"/>
          </w:tcPr>
          <w:p w14:paraId="4DAE95F9"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OTC</w:t>
            </w:r>
          </w:p>
        </w:tc>
        <w:tc>
          <w:tcPr>
            <w:tcW w:w="7821" w:type="dxa"/>
            <w:vAlign w:val="center"/>
          </w:tcPr>
          <w:p w14:paraId="3DBC5A95" w14:textId="27C2AD70" w:rsidR="00A4380A" w:rsidRPr="00811714" w:rsidRDefault="00A4380A" w:rsidP="00020D50">
            <w:pPr>
              <w:spacing w:before="40" w:after="40"/>
              <w:jc w:val="left"/>
              <w:rPr>
                <w:rFonts w:eastAsia="Arial" w:cs="Arial"/>
                <w:sz w:val="18"/>
                <w:szCs w:val="18"/>
                <w:lang w:val="fr-FR"/>
              </w:rPr>
            </w:pPr>
            <w:r w:rsidRPr="00811714">
              <w:rPr>
                <w:rFonts w:eastAsia="Arial" w:cs="Arial"/>
                <w:i/>
                <w:sz w:val="18"/>
                <w:szCs w:val="18"/>
                <w:lang w:val="fr-FR"/>
              </w:rPr>
              <w:t>Over The Counter</w:t>
            </w:r>
          </w:p>
        </w:tc>
      </w:tr>
      <w:tr w:rsidR="00A4380A" w:rsidRPr="00696061" w14:paraId="638154D1" w14:textId="77777777" w:rsidTr="008D3EB6">
        <w:tc>
          <w:tcPr>
            <w:tcW w:w="1714" w:type="dxa"/>
            <w:vAlign w:val="center"/>
          </w:tcPr>
          <w:p w14:paraId="5FA49C0F"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RFQ</w:t>
            </w:r>
          </w:p>
        </w:tc>
        <w:tc>
          <w:tcPr>
            <w:tcW w:w="7821" w:type="dxa"/>
            <w:vAlign w:val="center"/>
          </w:tcPr>
          <w:p w14:paraId="4903C357" w14:textId="4121E1A6"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en-GB"/>
              </w:rPr>
              <w:t>Request for Quote</w:t>
            </w:r>
          </w:p>
        </w:tc>
      </w:tr>
      <w:tr w:rsidR="00A4380A" w:rsidRPr="00696061" w14:paraId="54D6C853" w14:textId="77777777" w:rsidTr="008D3EB6">
        <w:tc>
          <w:tcPr>
            <w:tcW w:w="1714" w:type="dxa"/>
            <w:vAlign w:val="center"/>
          </w:tcPr>
          <w:p w14:paraId="739FC0C5"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RTGS</w:t>
            </w:r>
          </w:p>
        </w:tc>
        <w:tc>
          <w:tcPr>
            <w:tcW w:w="7821" w:type="dxa"/>
            <w:vAlign w:val="center"/>
          </w:tcPr>
          <w:p w14:paraId="52B34684" w14:textId="301DBF5F" w:rsidR="00A4380A" w:rsidRPr="00811714" w:rsidRDefault="00A4380A" w:rsidP="00020D50">
            <w:pPr>
              <w:spacing w:before="40" w:after="40"/>
              <w:jc w:val="left"/>
              <w:rPr>
                <w:rFonts w:eastAsia="Arial" w:cs="Arial"/>
                <w:i/>
                <w:sz w:val="18"/>
                <w:szCs w:val="18"/>
                <w:lang w:val="en-GB"/>
              </w:rPr>
            </w:pPr>
            <w:r w:rsidRPr="00811714">
              <w:rPr>
                <w:rFonts w:eastAsia="Arial" w:cs="Arial"/>
                <w:i/>
                <w:sz w:val="18"/>
                <w:szCs w:val="18"/>
                <w:lang w:val="en-GB"/>
              </w:rPr>
              <w:t>Real-time gross settlement</w:t>
            </w:r>
          </w:p>
        </w:tc>
      </w:tr>
      <w:tr w:rsidR="00A4380A" w:rsidRPr="00696061" w14:paraId="3A93ACEF" w14:textId="77777777" w:rsidTr="008D3EB6">
        <w:tc>
          <w:tcPr>
            <w:tcW w:w="1714" w:type="dxa"/>
            <w:vAlign w:val="center"/>
          </w:tcPr>
          <w:p w14:paraId="4ED00C5E"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SAGETIL - UMOA</w:t>
            </w:r>
          </w:p>
        </w:tc>
        <w:tc>
          <w:tcPr>
            <w:tcW w:w="7821" w:type="dxa"/>
            <w:vAlign w:val="center"/>
          </w:tcPr>
          <w:p w14:paraId="1E77416D"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Système Automatisé de Gestion des Titres et de la Liquidité de l'Union Monétaire Ouest Africaine</w:t>
            </w:r>
          </w:p>
        </w:tc>
      </w:tr>
      <w:tr w:rsidR="00A4380A" w:rsidRPr="00696061" w14:paraId="5F3A2E2C" w14:textId="77777777" w:rsidTr="008D3EB6">
        <w:tc>
          <w:tcPr>
            <w:tcW w:w="1714" w:type="dxa"/>
            <w:vAlign w:val="center"/>
          </w:tcPr>
          <w:p w14:paraId="4E5E32F3"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SGI</w:t>
            </w:r>
          </w:p>
        </w:tc>
        <w:tc>
          <w:tcPr>
            <w:tcW w:w="7821" w:type="dxa"/>
            <w:vAlign w:val="center"/>
          </w:tcPr>
          <w:p w14:paraId="0ED58439" w14:textId="47D6F033"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 xml:space="preserve">Société de Gestion et d'Intermédiation </w:t>
            </w:r>
          </w:p>
        </w:tc>
      </w:tr>
      <w:tr w:rsidR="00A4380A" w:rsidRPr="00696061" w14:paraId="7AA296BD" w14:textId="77777777" w:rsidTr="008D3EB6">
        <w:tc>
          <w:tcPr>
            <w:tcW w:w="1714" w:type="dxa"/>
            <w:vAlign w:val="center"/>
          </w:tcPr>
          <w:p w14:paraId="560A3E00"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SLA</w:t>
            </w:r>
          </w:p>
        </w:tc>
        <w:tc>
          <w:tcPr>
            <w:tcW w:w="7821" w:type="dxa"/>
            <w:vAlign w:val="center"/>
          </w:tcPr>
          <w:p w14:paraId="61F9750B" w14:textId="30F023A5" w:rsidR="00A4380A" w:rsidRPr="00811714" w:rsidRDefault="00A4380A" w:rsidP="00020D50">
            <w:pPr>
              <w:spacing w:before="40" w:after="40"/>
              <w:jc w:val="left"/>
              <w:rPr>
                <w:rFonts w:eastAsia="Arial" w:cs="Arial"/>
                <w:sz w:val="18"/>
                <w:szCs w:val="18"/>
                <w:lang w:val="fr-FR"/>
              </w:rPr>
            </w:pPr>
            <w:r w:rsidRPr="00811714">
              <w:rPr>
                <w:rFonts w:eastAsia="Arial" w:cs="Arial"/>
                <w:i/>
                <w:sz w:val="18"/>
                <w:szCs w:val="18"/>
                <w:lang w:val="fr-FR"/>
              </w:rPr>
              <w:t xml:space="preserve">Service </w:t>
            </w:r>
            <w:proofErr w:type="spellStart"/>
            <w:r w:rsidRPr="00811714">
              <w:rPr>
                <w:rFonts w:eastAsia="Arial" w:cs="Arial"/>
                <w:i/>
                <w:sz w:val="18"/>
                <w:szCs w:val="18"/>
                <w:lang w:val="fr-FR"/>
              </w:rPr>
              <w:t>Level</w:t>
            </w:r>
            <w:proofErr w:type="spellEnd"/>
            <w:r w:rsidRPr="00811714">
              <w:rPr>
                <w:rFonts w:eastAsia="Arial" w:cs="Arial"/>
                <w:i/>
                <w:sz w:val="18"/>
                <w:szCs w:val="18"/>
                <w:lang w:val="fr-FR"/>
              </w:rPr>
              <w:t xml:space="preserve"> Agreement</w:t>
            </w:r>
          </w:p>
        </w:tc>
      </w:tr>
      <w:tr w:rsidR="00A4380A" w:rsidRPr="00696061" w14:paraId="77F5E9D7" w14:textId="77777777" w:rsidTr="008D3EB6">
        <w:tc>
          <w:tcPr>
            <w:tcW w:w="1714" w:type="dxa"/>
            <w:vAlign w:val="center"/>
          </w:tcPr>
          <w:p w14:paraId="4A7DBC2F" w14:textId="2EF67A2D" w:rsidR="00A4380A" w:rsidRPr="00811714" w:rsidRDefault="007F07C1" w:rsidP="00020D50">
            <w:pPr>
              <w:spacing w:before="40" w:after="40"/>
              <w:jc w:val="left"/>
              <w:rPr>
                <w:rFonts w:eastAsia="Arial" w:cs="Arial"/>
                <w:b/>
                <w:sz w:val="18"/>
                <w:szCs w:val="18"/>
              </w:rPr>
            </w:pPr>
            <w:r>
              <w:rPr>
                <w:rFonts w:eastAsia="Arial" w:cs="Arial"/>
                <w:b/>
                <w:sz w:val="18"/>
                <w:szCs w:val="18"/>
              </w:rPr>
              <w:t>STAR-UEMOA</w:t>
            </w:r>
          </w:p>
        </w:tc>
        <w:tc>
          <w:tcPr>
            <w:tcW w:w="7821" w:type="dxa"/>
            <w:vAlign w:val="center"/>
          </w:tcPr>
          <w:p w14:paraId="54A923BA"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Système de Transfert Automatisé et de Règlement dans l’Union Economique et Monétaire Ouest Africaine</w:t>
            </w:r>
          </w:p>
        </w:tc>
      </w:tr>
      <w:tr w:rsidR="00A4380A" w:rsidRPr="00696061" w14:paraId="1CF78E02" w14:textId="77777777" w:rsidTr="008D3EB6">
        <w:tc>
          <w:tcPr>
            <w:tcW w:w="1714" w:type="dxa"/>
            <w:vAlign w:val="center"/>
          </w:tcPr>
          <w:p w14:paraId="3018DC8F"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SVT</w:t>
            </w:r>
          </w:p>
        </w:tc>
        <w:tc>
          <w:tcPr>
            <w:tcW w:w="7821" w:type="dxa"/>
            <w:vAlign w:val="center"/>
          </w:tcPr>
          <w:p w14:paraId="44D232BD"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Spécialiste en Valeurs du Trésor</w:t>
            </w:r>
          </w:p>
        </w:tc>
      </w:tr>
      <w:tr w:rsidR="00A4380A" w:rsidRPr="004C0115" w14:paraId="533DB4CF" w14:textId="77777777" w:rsidTr="008D3EB6">
        <w:tc>
          <w:tcPr>
            <w:tcW w:w="1714" w:type="dxa"/>
            <w:vAlign w:val="center"/>
          </w:tcPr>
          <w:p w14:paraId="600FABB5"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SWIFT</w:t>
            </w:r>
          </w:p>
        </w:tc>
        <w:tc>
          <w:tcPr>
            <w:tcW w:w="7821" w:type="dxa"/>
            <w:vAlign w:val="center"/>
          </w:tcPr>
          <w:p w14:paraId="543B1572" w14:textId="77777777" w:rsidR="00A4380A" w:rsidRPr="00811714" w:rsidRDefault="00A4380A" w:rsidP="00020D50">
            <w:pPr>
              <w:spacing w:before="40" w:after="40"/>
              <w:jc w:val="left"/>
              <w:rPr>
                <w:rFonts w:eastAsia="Arial" w:cs="Arial"/>
                <w:i/>
                <w:sz w:val="18"/>
                <w:szCs w:val="18"/>
                <w:lang w:val="en-GB"/>
              </w:rPr>
            </w:pPr>
            <w:r w:rsidRPr="00811714">
              <w:rPr>
                <w:rFonts w:eastAsia="Arial" w:cs="Arial"/>
                <w:i/>
                <w:sz w:val="18"/>
                <w:szCs w:val="18"/>
                <w:lang w:val="en-GB"/>
              </w:rPr>
              <w:t>Society for Worldwide Interbank Financial Telecommunications</w:t>
            </w:r>
          </w:p>
        </w:tc>
      </w:tr>
      <w:tr w:rsidR="00A4380A" w:rsidRPr="00696061" w14:paraId="2270C44F" w14:textId="77777777" w:rsidTr="008D3EB6">
        <w:tc>
          <w:tcPr>
            <w:tcW w:w="1714" w:type="dxa"/>
            <w:vAlign w:val="center"/>
          </w:tcPr>
          <w:p w14:paraId="014E4E22" w14:textId="77777777" w:rsidR="00A4380A" w:rsidRPr="00811714" w:rsidRDefault="00A4380A" w:rsidP="00020D50">
            <w:pPr>
              <w:spacing w:before="40" w:after="40"/>
              <w:jc w:val="left"/>
              <w:rPr>
                <w:rFonts w:eastAsia="Arial" w:cs="Arial"/>
                <w:b/>
                <w:sz w:val="18"/>
                <w:szCs w:val="18"/>
              </w:rPr>
            </w:pPr>
            <w:r w:rsidRPr="00811714">
              <w:rPr>
                <w:rFonts w:eastAsia="Arial" w:cs="Arial"/>
                <w:b/>
                <w:sz w:val="18"/>
                <w:szCs w:val="18"/>
              </w:rPr>
              <w:t>TCN</w:t>
            </w:r>
          </w:p>
        </w:tc>
        <w:tc>
          <w:tcPr>
            <w:tcW w:w="7821" w:type="dxa"/>
            <w:vAlign w:val="center"/>
          </w:tcPr>
          <w:p w14:paraId="3418152A" w14:textId="5B509B60"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Titres de Créances Négociables</w:t>
            </w:r>
          </w:p>
        </w:tc>
      </w:tr>
      <w:tr w:rsidR="00A4380A" w:rsidRPr="00696061" w14:paraId="198B6F0E" w14:textId="77777777" w:rsidTr="008D3EB6">
        <w:tc>
          <w:tcPr>
            <w:tcW w:w="1714" w:type="dxa"/>
            <w:vAlign w:val="center"/>
          </w:tcPr>
          <w:p w14:paraId="5B27CE9F"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UAT</w:t>
            </w:r>
          </w:p>
        </w:tc>
        <w:tc>
          <w:tcPr>
            <w:tcW w:w="7821" w:type="dxa"/>
            <w:vAlign w:val="center"/>
          </w:tcPr>
          <w:p w14:paraId="212E89A2" w14:textId="3994741A" w:rsidR="00A4380A" w:rsidRPr="00811714" w:rsidRDefault="00A4380A" w:rsidP="00020D50">
            <w:pPr>
              <w:spacing w:before="40" w:after="40"/>
              <w:jc w:val="left"/>
              <w:rPr>
                <w:rFonts w:eastAsia="Arial" w:cs="Arial"/>
                <w:i/>
                <w:sz w:val="18"/>
                <w:szCs w:val="18"/>
                <w:lang w:val="fr-FR"/>
              </w:rPr>
            </w:pPr>
            <w:r w:rsidRPr="00811714">
              <w:rPr>
                <w:rFonts w:eastAsia="Arial" w:cs="Arial"/>
                <w:sz w:val="18"/>
                <w:szCs w:val="18"/>
                <w:lang w:val="fr-FR"/>
              </w:rPr>
              <w:t xml:space="preserve">User Acceptance </w:t>
            </w:r>
            <w:proofErr w:type="spellStart"/>
            <w:r w:rsidRPr="00811714">
              <w:rPr>
                <w:rFonts w:eastAsia="Arial" w:cs="Arial"/>
                <w:sz w:val="18"/>
                <w:szCs w:val="18"/>
                <w:lang w:val="fr-FR"/>
              </w:rPr>
              <w:t>Testing</w:t>
            </w:r>
            <w:proofErr w:type="spellEnd"/>
          </w:p>
        </w:tc>
      </w:tr>
      <w:tr w:rsidR="00A4380A" w:rsidRPr="00696061" w14:paraId="5B204D44" w14:textId="77777777" w:rsidTr="008D3EB6">
        <w:tc>
          <w:tcPr>
            <w:tcW w:w="1714" w:type="dxa"/>
            <w:vAlign w:val="center"/>
          </w:tcPr>
          <w:p w14:paraId="153020FD"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UEMOA</w:t>
            </w:r>
          </w:p>
        </w:tc>
        <w:tc>
          <w:tcPr>
            <w:tcW w:w="7821" w:type="dxa"/>
            <w:vAlign w:val="center"/>
          </w:tcPr>
          <w:p w14:paraId="726E4686"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Union Economique et Monétaire Ouest-Africaine</w:t>
            </w:r>
          </w:p>
        </w:tc>
      </w:tr>
      <w:tr w:rsidR="00A4380A" w:rsidRPr="00696061" w14:paraId="5ACA1538" w14:textId="77777777" w:rsidTr="008D3EB6">
        <w:tc>
          <w:tcPr>
            <w:tcW w:w="1714" w:type="dxa"/>
            <w:vAlign w:val="center"/>
          </w:tcPr>
          <w:p w14:paraId="0140FF46"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rPr>
              <w:t>UMOA</w:t>
            </w:r>
          </w:p>
        </w:tc>
        <w:tc>
          <w:tcPr>
            <w:tcW w:w="7821" w:type="dxa"/>
            <w:vAlign w:val="center"/>
          </w:tcPr>
          <w:p w14:paraId="358DE48A"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Union Monétaire Ouest-Africaine</w:t>
            </w:r>
          </w:p>
        </w:tc>
      </w:tr>
      <w:tr w:rsidR="00A4380A" w:rsidRPr="00696061" w14:paraId="4C8093A6" w14:textId="77777777" w:rsidTr="008D3EB6">
        <w:tc>
          <w:tcPr>
            <w:tcW w:w="1714" w:type="dxa"/>
            <w:vAlign w:val="center"/>
          </w:tcPr>
          <w:p w14:paraId="159CF85D" w14:textId="77777777" w:rsidR="00A4380A" w:rsidRPr="00811714" w:rsidRDefault="00A4380A" w:rsidP="00020D50">
            <w:pPr>
              <w:spacing w:before="40" w:after="40"/>
              <w:jc w:val="left"/>
              <w:rPr>
                <w:rFonts w:eastAsia="Arial" w:cs="Arial"/>
                <w:b/>
                <w:sz w:val="18"/>
                <w:szCs w:val="18"/>
                <w:lang w:val="fr-FR"/>
              </w:rPr>
            </w:pPr>
            <w:r w:rsidRPr="00811714">
              <w:rPr>
                <w:rFonts w:eastAsia="Arial" w:cs="Arial"/>
                <w:b/>
                <w:sz w:val="18"/>
                <w:szCs w:val="18"/>
                <w:lang w:val="fr-FR"/>
              </w:rPr>
              <w:t>UT</w:t>
            </w:r>
          </w:p>
        </w:tc>
        <w:tc>
          <w:tcPr>
            <w:tcW w:w="7821" w:type="dxa"/>
            <w:vAlign w:val="center"/>
          </w:tcPr>
          <w:p w14:paraId="41F0B44B" w14:textId="77777777" w:rsidR="00A4380A" w:rsidRPr="00811714" w:rsidRDefault="00A4380A" w:rsidP="00020D50">
            <w:pPr>
              <w:spacing w:before="40" w:after="40"/>
              <w:jc w:val="left"/>
              <w:rPr>
                <w:rFonts w:eastAsia="Arial" w:cs="Arial"/>
                <w:sz w:val="18"/>
                <w:szCs w:val="18"/>
                <w:lang w:val="fr-FR"/>
              </w:rPr>
            </w:pPr>
            <w:r w:rsidRPr="00811714">
              <w:rPr>
                <w:rFonts w:eastAsia="Arial" w:cs="Arial"/>
                <w:sz w:val="18"/>
                <w:szCs w:val="18"/>
                <w:lang w:val="fr-FR"/>
              </w:rPr>
              <w:t>UMOA-Titres</w:t>
            </w:r>
          </w:p>
        </w:tc>
      </w:tr>
    </w:tbl>
    <w:p w14:paraId="00D438D7" w14:textId="77777777" w:rsidR="009E6C27" w:rsidRPr="00811714" w:rsidRDefault="009E6C27" w:rsidP="009E6C27">
      <w:pPr>
        <w:rPr>
          <w:rFonts w:eastAsia="Arial" w:cs="Arial"/>
          <w:lang w:val="fr-FR"/>
        </w:rPr>
      </w:pPr>
    </w:p>
    <w:p w14:paraId="149811FA" w14:textId="7B0D6603" w:rsidR="00360A2A" w:rsidRPr="00811714" w:rsidRDefault="00360A2A" w:rsidP="002B05EB">
      <w:pPr>
        <w:pStyle w:val="Titre1"/>
        <w:numPr>
          <w:ilvl w:val="0"/>
          <w:numId w:val="11"/>
        </w:numPr>
        <w:rPr>
          <w:rFonts w:eastAsia="Arial" w:cs="Arial"/>
          <w:b w:val="0"/>
          <w:color w:val="000000" w:themeColor="text1"/>
          <w:szCs w:val="21"/>
        </w:rPr>
      </w:pPr>
      <w:bookmarkStart w:id="17" w:name="_Toc129012156"/>
      <w:bookmarkStart w:id="18" w:name="_Toc136957485"/>
      <w:bookmarkStart w:id="19" w:name="_Toc136959061"/>
      <w:bookmarkStart w:id="20" w:name="_Toc138239277"/>
      <w:r w:rsidRPr="00811714">
        <w:rPr>
          <w:rFonts w:eastAsia="Arial" w:cs="Arial"/>
          <w:color w:val="000000" w:themeColor="text1"/>
          <w:szCs w:val="21"/>
        </w:rPr>
        <w:lastRenderedPageBreak/>
        <w:t>CONTEXTE</w:t>
      </w:r>
      <w:bookmarkEnd w:id="12"/>
      <w:bookmarkEnd w:id="17"/>
      <w:bookmarkEnd w:id="18"/>
      <w:bookmarkEnd w:id="19"/>
      <w:bookmarkEnd w:id="20"/>
    </w:p>
    <w:p w14:paraId="4F9B6EBB" w14:textId="39536EE4" w:rsidR="00C63FB6" w:rsidRPr="00811714" w:rsidRDefault="006A35C5" w:rsidP="00C63FB6">
      <w:pPr>
        <w:spacing w:before="120"/>
        <w:rPr>
          <w:rFonts w:eastAsia="Arial" w:cs="Arial"/>
          <w:sz w:val="21"/>
          <w:szCs w:val="21"/>
        </w:rPr>
      </w:pPr>
      <w:r w:rsidRPr="00811714">
        <w:rPr>
          <w:rFonts w:eastAsia="Arial" w:cs="Arial"/>
          <w:sz w:val="21"/>
          <w:szCs w:val="21"/>
        </w:rPr>
        <w:t>UMOA-Titres</w:t>
      </w:r>
      <w:r w:rsidR="00C63FB6" w:rsidRPr="00811714">
        <w:rPr>
          <w:rFonts w:eastAsia="Arial" w:cs="Arial"/>
          <w:sz w:val="21"/>
          <w:szCs w:val="21"/>
        </w:rPr>
        <w:t xml:space="preserve"> (UT)</w:t>
      </w:r>
      <w:r w:rsidRPr="00811714">
        <w:rPr>
          <w:rFonts w:eastAsia="Arial" w:cs="Arial"/>
          <w:sz w:val="21"/>
          <w:szCs w:val="21"/>
          <w:vertAlign w:val="superscript"/>
        </w:rPr>
        <w:footnoteReference w:id="2"/>
      </w:r>
      <w:r w:rsidR="0069339D" w:rsidRPr="00811714">
        <w:rPr>
          <w:rFonts w:eastAsia="Arial" w:cs="Arial"/>
          <w:sz w:val="21"/>
          <w:szCs w:val="21"/>
        </w:rPr>
        <w:t xml:space="preserve"> </w:t>
      </w:r>
      <w:r w:rsidR="00C63FB6" w:rsidRPr="00811714">
        <w:rPr>
          <w:rFonts w:eastAsia="Arial" w:cs="Arial"/>
          <w:sz w:val="21"/>
          <w:szCs w:val="21"/>
        </w:rPr>
        <w:t xml:space="preserve">est une institution régionale </w:t>
      </w:r>
      <w:r w:rsidR="001D2296" w:rsidRPr="00811714">
        <w:rPr>
          <w:rFonts w:eastAsia="Arial" w:cs="Arial"/>
          <w:sz w:val="21"/>
          <w:szCs w:val="21"/>
        </w:rPr>
        <w:t>d’appui à l’émission et à la gestion des titres de dette publique</w:t>
      </w:r>
      <w:r w:rsidR="000134D9" w:rsidRPr="00811714">
        <w:rPr>
          <w:rFonts w:eastAsia="Arial" w:cs="Arial"/>
          <w:sz w:val="21"/>
          <w:szCs w:val="21"/>
        </w:rPr>
        <w:t xml:space="preserve"> </w:t>
      </w:r>
      <w:r w:rsidR="57D4BAA5" w:rsidRPr="008F2EA6">
        <w:rPr>
          <w:rFonts w:eastAsia="Arial" w:cs="Arial"/>
          <w:sz w:val="21"/>
          <w:szCs w:val="21"/>
        </w:rPr>
        <w:t>des</w:t>
      </w:r>
      <w:r w:rsidR="00C63FB6" w:rsidRPr="00811714">
        <w:rPr>
          <w:rFonts w:eastAsia="Arial" w:cs="Arial"/>
          <w:sz w:val="21"/>
          <w:szCs w:val="21"/>
        </w:rPr>
        <w:t xml:space="preserve"> </w:t>
      </w:r>
      <w:r w:rsidR="002B7630">
        <w:rPr>
          <w:rFonts w:eastAsia="Arial" w:cs="Arial"/>
          <w:sz w:val="21"/>
          <w:szCs w:val="21"/>
        </w:rPr>
        <w:t>État</w:t>
      </w:r>
      <w:r w:rsidR="00C63FB6" w:rsidRPr="00811714">
        <w:rPr>
          <w:rFonts w:eastAsia="Arial" w:cs="Arial"/>
          <w:sz w:val="21"/>
          <w:szCs w:val="21"/>
        </w:rPr>
        <w:t xml:space="preserve">s </w:t>
      </w:r>
      <w:r w:rsidR="00FE2154" w:rsidRPr="00811714">
        <w:rPr>
          <w:rFonts w:eastAsia="Arial" w:cs="Arial"/>
          <w:sz w:val="21"/>
          <w:szCs w:val="21"/>
        </w:rPr>
        <w:t>M</w:t>
      </w:r>
      <w:r w:rsidR="00C63FB6" w:rsidRPr="00811714">
        <w:rPr>
          <w:rFonts w:eastAsia="Arial" w:cs="Arial"/>
          <w:sz w:val="21"/>
          <w:szCs w:val="21"/>
        </w:rPr>
        <w:t>embres de l'Union Monétaire Ouest Africaine (UMOA)</w:t>
      </w:r>
      <w:r w:rsidR="00FE2154" w:rsidRPr="00811714">
        <w:rPr>
          <w:rFonts w:eastAsia="Arial" w:cs="Arial"/>
          <w:sz w:val="21"/>
          <w:szCs w:val="21"/>
        </w:rPr>
        <w:t>.</w:t>
      </w:r>
    </w:p>
    <w:p w14:paraId="7EBF4CB5" w14:textId="324C8DB0" w:rsidR="00B7322E" w:rsidRPr="00811714" w:rsidRDefault="00B7322E" w:rsidP="00C63FB6">
      <w:pPr>
        <w:spacing w:before="120"/>
        <w:rPr>
          <w:rFonts w:eastAsia="Arial" w:cs="Arial"/>
          <w:sz w:val="21"/>
          <w:szCs w:val="21"/>
        </w:rPr>
      </w:pPr>
      <w:r w:rsidRPr="00811714">
        <w:rPr>
          <w:rFonts w:eastAsia="Arial" w:cs="Arial"/>
          <w:sz w:val="21"/>
          <w:szCs w:val="21"/>
        </w:rPr>
        <w:t xml:space="preserve">Sous la direction et le contrôle du Conseil des Ministres de l'UMOA, UT est </w:t>
      </w:r>
      <w:r w:rsidR="009E6C27" w:rsidRPr="0B180EDB">
        <w:rPr>
          <w:rFonts w:eastAsia="Arial" w:cs="Arial"/>
          <w:sz w:val="21"/>
          <w:szCs w:val="21"/>
        </w:rPr>
        <w:t>administré</w:t>
      </w:r>
      <w:r w:rsidR="3B0B349D" w:rsidRPr="0B180EDB">
        <w:rPr>
          <w:rFonts w:eastAsia="Arial" w:cs="Arial"/>
          <w:sz w:val="21"/>
          <w:szCs w:val="21"/>
        </w:rPr>
        <w:t>e</w:t>
      </w:r>
      <w:r w:rsidRPr="00811714">
        <w:rPr>
          <w:rFonts w:eastAsia="Arial" w:cs="Arial"/>
          <w:sz w:val="21"/>
          <w:szCs w:val="21"/>
        </w:rPr>
        <w:t xml:space="preserve"> par un Conseil d'Orientation présidé par le Gouverneur de la BCEAO, son Président statutaire.</w:t>
      </w:r>
    </w:p>
    <w:p w14:paraId="4DFB6E48" w14:textId="4D5ED6AE" w:rsidR="00C63FB6" w:rsidRPr="00811714" w:rsidRDefault="00C63FB6" w:rsidP="008D3EB6">
      <w:pPr>
        <w:spacing w:before="120"/>
        <w:rPr>
          <w:rFonts w:eastAsia="Arial" w:cs="Arial"/>
          <w:sz w:val="21"/>
          <w:szCs w:val="21"/>
        </w:rPr>
      </w:pPr>
      <w:r w:rsidRPr="00811714">
        <w:rPr>
          <w:rFonts w:eastAsia="Arial" w:cs="Arial"/>
          <w:sz w:val="21"/>
          <w:szCs w:val="21"/>
        </w:rPr>
        <w:t>Conformément à ses mission</w:t>
      </w:r>
      <w:r w:rsidR="004658EA" w:rsidRPr="00811714">
        <w:rPr>
          <w:rFonts w:eastAsia="Arial" w:cs="Arial"/>
          <w:sz w:val="21"/>
          <w:szCs w:val="21"/>
        </w:rPr>
        <w:t>s</w:t>
      </w:r>
      <w:r w:rsidRPr="00811714">
        <w:rPr>
          <w:rFonts w:eastAsia="Arial" w:cs="Arial"/>
          <w:sz w:val="21"/>
          <w:szCs w:val="21"/>
        </w:rPr>
        <w:t xml:space="preserve">, UT est </w:t>
      </w:r>
      <w:r w:rsidRPr="0B180EDB">
        <w:rPr>
          <w:rFonts w:eastAsia="Arial" w:cs="Arial"/>
          <w:sz w:val="21"/>
          <w:szCs w:val="21"/>
        </w:rPr>
        <w:t>chargé</w:t>
      </w:r>
      <w:r w:rsidR="0D527DB5" w:rsidRPr="0B180EDB">
        <w:rPr>
          <w:rFonts w:eastAsia="Arial" w:cs="Arial"/>
          <w:sz w:val="21"/>
          <w:szCs w:val="21"/>
        </w:rPr>
        <w:t>e</w:t>
      </w:r>
      <w:r w:rsidR="004658EA" w:rsidRPr="00811714">
        <w:rPr>
          <w:rFonts w:eastAsia="Arial" w:cs="Arial"/>
          <w:sz w:val="21"/>
          <w:szCs w:val="21"/>
        </w:rPr>
        <w:t>,</w:t>
      </w:r>
      <w:r w:rsidRPr="00811714">
        <w:rPr>
          <w:rFonts w:eastAsia="Arial" w:cs="Arial"/>
          <w:sz w:val="21"/>
          <w:szCs w:val="21"/>
        </w:rPr>
        <w:t xml:space="preserve"> entre autres missions de prendre, avec l’ensemble des acteurs, « toutes les mesures nécessaires pour un meilleur fonctionnement et un approfondissement du marché financier régional ».</w:t>
      </w:r>
    </w:p>
    <w:p w14:paraId="224F92C7" w14:textId="050EC3F3" w:rsidR="004F4800" w:rsidRPr="00811714" w:rsidRDefault="004F4800" w:rsidP="00C63FB6">
      <w:pPr>
        <w:spacing w:before="120"/>
        <w:rPr>
          <w:rFonts w:eastAsia="Arial" w:cs="Arial"/>
          <w:sz w:val="21"/>
          <w:szCs w:val="21"/>
        </w:rPr>
      </w:pPr>
      <w:r w:rsidRPr="00811714">
        <w:rPr>
          <w:rFonts w:eastAsia="Arial" w:cs="Arial"/>
          <w:sz w:val="21"/>
          <w:szCs w:val="21"/>
        </w:rPr>
        <w:t xml:space="preserve">Les marchés </w:t>
      </w:r>
      <w:r w:rsidR="00F333CC" w:rsidRPr="00811714">
        <w:rPr>
          <w:rFonts w:eastAsia="Arial" w:cs="Arial"/>
          <w:sz w:val="21"/>
          <w:szCs w:val="21"/>
        </w:rPr>
        <w:t>de la dette</w:t>
      </w:r>
      <w:r w:rsidRPr="00811714">
        <w:rPr>
          <w:rFonts w:eastAsia="Arial" w:cs="Arial"/>
          <w:sz w:val="21"/>
          <w:szCs w:val="21"/>
        </w:rPr>
        <w:t xml:space="preserve"> de la Zone UMOA ont connu une évolution </w:t>
      </w:r>
      <w:r w:rsidR="00C63FB6" w:rsidRPr="00811714">
        <w:rPr>
          <w:rFonts w:eastAsia="Arial" w:cs="Arial"/>
          <w:sz w:val="21"/>
          <w:szCs w:val="21"/>
        </w:rPr>
        <w:t>appréciable</w:t>
      </w:r>
      <w:r w:rsidRPr="00811714">
        <w:rPr>
          <w:rFonts w:eastAsia="Arial" w:cs="Arial"/>
          <w:sz w:val="21"/>
          <w:szCs w:val="21"/>
        </w:rPr>
        <w:t xml:space="preserve"> depuis leur mise en place. Il s’agit notamment du :</w:t>
      </w:r>
    </w:p>
    <w:p w14:paraId="61BEA7AB" w14:textId="00CE30E6" w:rsidR="004F4800" w:rsidRPr="00811714" w:rsidRDefault="004F4800" w:rsidP="00650D33">
      <w:pPr>
        <w:pStyle w:val="Paragraphedeliste"/>
        <w:numPr>
          <w:ilvl w:val="0"/>
          <w:numId w:val="34"/>
        </w:numPr>
        <w:spacing w:before="120" w:after="120" w:line="360" w:lineRule="auto"/>
        <w:ind w:left="643"/>
        <w:rPr>
          <w:rFonts w:eastAsia="Arial" w:cs="Arial"/>
          <w:sz w:val="21"/>
          <w:szCs w:val="21"/>
        </w:rPr>
      </w:pPr>
      <w:r w:rsidRPr="00811714">
        <w:rPr>
          <w:rFonts w:eastAsia="Arial" w:cs="Arial"/>
          <w:sz w:val="21"/>
          <w:szCs w:val="21"/>
        </w:rPr>
        <w:t xml:space="preserve">Marché des bons et obligations du Trésor émis par les </w:t>
      </w:r>
      <w:r w:rsidR="002B7630">
        <w:rPr>
          <w:rFonts w:eastAsia="Arial" w:cs="Arial"/>
          <w:sz w:val="21"/>
          <w:szCs w:val="21"/>
        </w:rPr>
        <w:t>État</w:t>
      </w:r>
      <w:r w:rsidRPr="00811714">
        <w:rPr>
          <w:rFonts w:eastAsia="Arial" w:cs="Arial"/>
          <w:sz w:val="21"/>
          <w:szCs w:val="21"/>
        </w:rPr>
        <w:t xml:space="preserve">s </w:t>
      </w:r>
      <w:r w:rsidR="066A5210" w:rsidRPr="0B180EDB">
        <w:rPr>
          <w:rFonts w:eastAsia="Arial" w:cs="Arial"/>
          <w:sz w:val="21"/>
          <w:szCs w:val="21"/>
        </w:rPr>
        <w:t xml:space="preserve">membres </w:t>
      </w:r>
      <w:r w:rsidRPr="00811714">
        <w:rPr>
          <w:rFonts w:eastAsia="Arial" w:cs="Arial"/>
          <w:sz w:val="21"/>
          <w:szCs w:val="21"/>
        </w:rPr>
        <w:t>de la Zone UMOA</w:t>
      </w:r>
      <w:r w:rsidR="00650D33">
        <w:rPr>
          <w:rFonts w:eastAsia="Arial" w:cs="Arial"/>
          <w:sz w:val="21"/>
          <w:szCs w:val="21"/>
        </w:rPr>
        <w:t> ;</w:t>
      </w:r>
    </w:p>
    <w:p w14:paraId="6A3340FB" w14:textId="77777777" w:rsidR="004F4800" w:rsidRPr="00811714" w:rsidRDefault="004F4800" w:rsidP="00650D33">
      <w:pPr>
        <w:pStyle w:val="Paragraphedeliste"/>
        <w:numPr>
          <w:ilvl w:val="0"/>
          <w:numId w:val="34"/>
        </w:numPr>
        <w:spacing w:before="120" w:after="120" w:line="360" w:lineRule="auto"/>
        <w:ind w:left="643"/>
        <w:rPr>
          <w:rFonts w:eastAsia="Arial" w:cs="Arial"/>
          <w:sz w:val="21"/>
          <w:szCs w:val="21"/>
        </w:rPr>
      </w:pPr>
      <w:r w:rsidRPr="00811714">
        <w:rPr>
          <w:rFonts w:eastAsia="Arial" w:cs="Arial"/>
          <w:sz w:val="21"/>
          <w:szCs w:val="21"/>
        </w:rPr>
        <w:t>Marché interbancaire ;</w:t>
      </w:r>
    </w:p>
    <w:p w14:paraId="4B50D2AC" w14:textId="439361B1" w:rsidR="004F4800" w:rsidRPr="00811714" w:rsidRDefault="004F4800" w:rsidP="00650D33">
      <w:pPr>
        <w:pStyle w:val="Paragraphedeliste"/>
        <w:numPr>
          <w:ilvl w:val="0"/>
          <w:numId w:val="34"/>
        </w:numPr>
        <w:spacing w:before="120" w:after="120" w:line="360" w:lineRule="auto"/>
        <w:ind w:left="643"/>
        <w:rPr>
          <w:rFonts w:eastAsia="Arial" w:cs="Arial"/>
          <w:sz w:val="21"/>
          <w:szCs w:val="21"/>
        </w:rPr>
      </w:pPr>
      <w:r w:rsidRPr="00811714">
        <w:rPr>
          <w:rFonts w:eastAsia="Arial" w:cs="Arial"/>
          <w:sz w:val="21"/>
          <w:szCs w:val="21"/>
        </w:rPr>
        <w:t xml:space="preserve">Marché des </w:t>
      </w:r>
      <w:r w:rsidR="004867A2" w:rsidRPr="00811714">
        <w:rPr>
          <w:rFonts w:eastAsia="Arial" w:cs="Arial"/>
          <w:sz w:val="21"/>
          <w:szCs w:val="21"/>
        </w:rPr>
        <w:t>T</w:t>
      </w:r>
      <w:r w:rsidRPr="00811714">
        <w:rPr>
          <w:rFonts w:eastAsia="Arial" w:cs="Arial"/>
          <w:sz w:val="21"/>
          <w:szCs w:val="21"/>
        </w:rPr>
        <w:t xml:space="preserve">itres de </w:t>
      </w:r>
      <w:r w:rsidR="004867A2" w:rsidRPr="00811714">
        <w:rPr>
          <w:rFonts w:eastAsia="Arial" w:cs="Arial"/>
          <w:sz w:val="21"/>
          <w:szCs w:val="21"/>
        </w:rPr>
        <w:t>C</w:t>
      </w:r>
      <w:r w:rsidRPr="00811714">
        <w:rPr>
          <w:rFonts w:eastAsia="Arial" w:cs="Arial"/>
          <w:sz w:val="21"/>
          <w:szCs w:val="21"/>
        </w:rPr>
        <w:t xml:space="preserve">réances </w:t>
      </w:r>
      <w:r w:rsidR="004867A2" w:rsidRPr="00811714">
        <w:rPr>
          <w:rFonts w:eastAsia="Arial" w:cs="Arial"/>
          <w:sz w:val="21"/>
          <w:szCs w:val="21"/>
        </w:rPr>
        <w:t>N</w:t>
      </w:r>
      <w:r w:rsidRPr="00811714">
        <w:rPr>
          <w:rFonts w:eastAsia="Arial" w:cs="Arial"/>
          <w:sz w:val="21"/>
          <w:szCs w:val="21"/>
        </w:rPr>
        <w:t>égociables</w:t>
      </w:r>
      <w:r w:rsidR="004867A2" w:rsidRPr="00811714">
        <w:rPr>
          <w:rFonts w:eastAsia="Arial" w:cs="Arial"/>
          <w:sz w:val="21"/>
          <w:szCs w:val="21"/>
        </w:rPr>
        <w:t xml:space="preserve"> (TCN)</w:t>
      </w:r>
      <w:r w:rsidRPr="00811714">
        <w:rPr>
          <w:rFonts w:eastAsia="Arial" w:cs="Arial"/>
          <w:sz w:val="21"/>
          <w:szCs w:val="21"/>
        </w:rPr>
        <w:t>.</w:t>
      </w:r>
    </w:p>
    <w:p w14:paraId="76AEE321" w14:textId="77777777" w:rsidR="004F4800" w:rsidRPr="00811714" w:rsidRDefault="004F4800" w:rsidP="008D3EB6">
      <w:pPr>
        <w:spacing w:before="120"/>
        <w:rPr>
          <w:rFonts w:eastAsia="Arial" w:cs="Arial"/>
          <w:sz w:val="21"/>
          <w:szCs w:val="21"/>
        </w:rPr>
      </w:pPr>
      <w:r w:rsidRPr="00811714">
        <w:rPr>
          <w:rFonts w:eastAsia="Arial" w:cs="Arial"/>
          <w:sz w:val="21"/>
          <w:szCs w:val="21"/>
        </w:rPr>
        <w:t>Les volumes des instruments émis ont fortement progressé et le nombre d’acteurs actifs a également augmenté. De plus, les instruments financiers prennent une place de plus en plus importante dans la stratégie d’investissement des acteurs du marché.</w:t>
      </w:r>
    </w:p>
    <w:p w14:paraId="2E4C503E" w14:textId="65B13175" w:rsidR="004F4800" w:rsidRPr="00811714" w:rsidRDefault="004F4800" w:rsidP="008D3EB6">
      <w:pPr>
        <w:spacing w:before="120"/>
        <w:rPr>
          <w:rFonts w:eastAsia="Arial" w:cs="Arial"/>
          <w:sz w:val="21"/>
          <w:szCs w:val="21"/>
        </w:rPr>
      </w:pPr>
      <w:r w:rsidRPr="00811714">
        <w:rPr>
          <w:rFonts w:eastAsia="Arial" w:cs="Arial"/>
          <w:sz w:val="21"/>
          <w:szCs w:val="21"/>
        </w:rPr>
        <w:t xml:space="preserve">Le marché primaire </w:t>
      </w:r>
      <w:r w:rsidR="00C91BC7" w:rsidRPr="00811714">
        <w:rPr>
          <w:rFonts w:eastAsia="Arial" w:cs="Arial"/>
          <w:sz w:val="21"/>
          <w:szCs w:val="21"/>
        </w:rPr>
        <w:t xml:space="preserve">des titres publics </w:t>
      </w:r>
      <w:r w:rsidRPr="00811714">
        <w:rPr>
          <w:rFonts w:eastAsia="Arial" w:cs="Arial"/>
          <w:sz w:val="21"/>
          <w:szCs w:val="21"/>
        </w:rPr>
        <w:t>connait aujourd’hui un niveau de fonctionnement appréciable. Cependant, la dynamisation du marché secondaire</w:t>
      </w:r>
      <w:r w:rsidR="00C91BC7" w:rsidRPr="00811714">
        <w:rPr>
          <w:rFonts w:eastAsia="Arial" w:cs="Arial"/>
          <w:sz w:val="21"/>
          <w:szCs w:val="21"/>
        </w:rPr>
        <w:t>, d</w:t>
      </w:r>
      <w:r w:rsidR="00C63FB6" w:rsidRPr="00811714">
        <w:rPr>
          <w:rFonts w:eastAsia="Arial" w:cs="Arial"/>
          <w:sz w:val="21"/>
          <w:szCs w:val="21"/>
        </w:rPr>
        <w:t>e l’interbancaire</w:t>
      </w:r>
      <w:r w:rsidR="004867A2" w:rsidRPr="00811714">
        <w:rPr>
          <w:rFonts w:eastAsia="Arial" w:cs="Arial"/>
          <w:sz w:val="21"/>
          <w:szCs w:val="21"/>
        </w:rPr>
        <w:t xml:space="preserve"> et des TCN</w:t>
      </w:r>
      <w:r w:rsidR="00C63FB6" w:rsidRPr="00811714">
        <w:rPr>
          <w:rFonts w:eastAsia="Arial" w:cs="Arial"/>
          <w:sz w:val="21"/>
          <w:szCs w:val="21"/>
        </w:rPr>
        <w:t xml:space="preserve"> </w:t>
      </w:r>
      <w:r w:rsidRPr="00811714">
        <w:rPr>
          <w:rFonts w:eastAsia="Arial" w:cs="Arial"/>
          <w:sz w:val="21"/>
          <w:szCs w:val="21"/>
        </w:rPr>
        <w:t xml:space="preserve">reste une préoccupation majeure. En effet, malgré une hausse appréciable et progressive des volumes échangés, les taux de rotation (turnover ratio) demeurent en-deçà des </w:t>
      </w:r>
      <w:r w:rsidR="00D17697" w:rsidRPr="00811714">
        <w:rPr>
          <w:rFonts w:eastAsia="Arial" w:cs="Arial"/>
          <w:sz w:val="21"/>
          <w:szCs w:val="21"/>
        </w:rPr>
        <w:t>attentes</w:t>
      </w:r>
      <w:r w:rsidRPr="00811714">
        <w:rPr>
          <w:rFonts w:eastAsia="Arial" w:cs="Arial"/>
          <w:sz w:val="21"/>
          <w:szCs w:val="21"/>
        </w:rPr>
        <w:t xml:space="preserve"> au vu des encours et des volumes émis de titres.</w:t>
      </w:r>
    </w:p>
    <w:p w14:paraId="40AF19B0" w14:textId="799E0094" w:rsidR="004F4800" w:rsidRPr="00811714" w:rsidRDefault="00801ABC" w:rsidP="008D3EB6">
      <w:pPr>
        <w:spacing w:before="120"/>
        <w:rPr>
          <w:rFonts w:eastAsia="Arial" w:cs="Arial"/>
          <w:sz w:val="21"/>
          <w:szCs w:val="21"/>
        </w:rPr>
      </w:pPr>
      <w:r w:rsidRPr="00811714">
        <w:rPr>
          <w:rFonts w:eastAsia="Arial" w:cs="Arial"/>
          <w:sz w:val="21"/>
          <w:szCs w:val="21"/>
        </w:rPr>
        <w:t>Ainsi, apparait</w:t>
      </w:r>
      <w:r w:rsidR="00A00663" w:rsidRPr="00811714">
        <w:rPr>
          <w:rFonts w:eastAsia="Arial" w:cs="Arial"/>
          <w:sz w:val="21"/>
          <w:szCs w:val="21"/>
        </w:rPr>
        <w:t>-il</w:t>
      </w:r>
      <w:r w:rsidR="004F4800" w:rsidRPr="00811714">
        <w:rPr>
          <w:rFonts w:eastAsia="Arial" w:cs="Arial"/>
          <w:sz w:val="21"/>
          <w:szCs w:val="21"/>
        </w:rPr>
        <w:t xml:space="preserve"> nécessaire de renforcer l’efficacité de ce</w:t>
      </w:r>
      <w:r w:rsidR="00087FB5" w:rsidRPr="00811714">
        <w:rPr>
          <w:rFonts w:eastAsia="Arial" w:cs="Arial"/>
          <w:sz w:val="21"/>
          <w:szCs w:val="21"/>
        </w:rPr>
        <w:t>s</w:t>
      </w:r>
      <w:r w:rsidR="004F4800" w:rsidRPr="00811714">
        <w:rPr>
          <w:rFonts w:eastAsia="Arial" w:cs="Arial"/>
          <w:sz w:val="21"/>
          <w:szCs w:val="21"/>
        </w:rPr>
        <w:t xml:space="preserve"> segment</w:t>
      </w:r>
      <w:r w:rsidR="00087FB5" w:rsidRPr="00811714">
        <w:rPr>
          <w:rFonts w:eastAsia="Arial" w:cs="Arial"/>
          <w:sz w:val="21"/>
          <w:szCs w:val="21"/>
        </w:rPr>
        <w:t>s</w:t>
      </w:r>
      <w:r w:rsidR="004F4800" w:rsidRPr="00811714">
        <w:rPr>
          <w:rFonts w:eastAsia="Arial" w:cs="Arial"/>
          <w:sz w:val="21"/>
          <w:szCs w:val="21"/>
        </w:rPr>
        <w:t xml:space="preserve"> de marché, à travers l’amélioration de la liquidité et de la transparence dans les mécanismes de formation des prix.</w:t>
      </w:r>
    </w:p>
    <w:p w14:paraId="18795380" w14:textId="3658644D" w:rsidR="004F4800" w:rsidRPr="00811714" w:rsidRDefault="004F4800" w:rsidP="00C63FB6">
      <w:pPr>
        <w:spacing w:before="120"/>
        <w:rPr>
          <w:rFonts w:eastAsia="Arial" w:cs="Arial"/>
          <w:sz w:val="21"/>
          <w:szCs w:val="21"/>
        </w:rPr>
      </w:pPr>
      <w:r w:rsidRPr="00811714">
        <w:rPr>
          <w:rFonts w:eastAsia="Arial" w:cs="Arial"/>
          <w:sz w:val="21"/>
          <w:szCs w:val="21"/>
        </w:rPr>
        <w:t>Un marché secondaire efficient nécessite de disposer d’un cadre adéquat qui permettrait, d’une part, aux acteurs de marché de disposer d’une plateforme facilitant la confrontation entre l’offre et la demande et, d’autre part, d’adresser et de transmettre différentes formes d’intentions d’achat et/ou de vente d’instruments financiers.</w:t>
      </w:r>
    </w:p>
    <w:p w14:paraId="4B56E265" w14:textId="48C1BB61" w:rsidR="004F4800" w:rsidRPr="00811714" w:rsidRDefault="004F4800" w:rsidP="004F4800">
      <w:pPr>
        <w:spacing w:before="120"/>
        <w:rPr>
          <w:rFonts w:eastAsia="Arial" w:cs="Arial"/>
          <w:sz w:val="21"/>
          <w:szCs w:val="21"/>
        </w:rPr>
      </w:pPr>
      <w:r w:rsidRPr="00811714">
        <w:rPr>
          <w:rFonts w:eastAsia="Arial" w:cs="Arial"/>
          <w:sz w:val="21"/>
          <w:szCs w:val="21"/>
        </w:rPr>
        <w:t>La mise en place d’une infrastructure de marché</w:t>
      </w:r>
      <w:r w:rsidR="00087FB5" w:rsidRPr="00811714">
        <w:rPr>
          <w:rFonts w:eastAsia="Arial" w:cs="Arial"/>
          <w:sz w:val="21"/>
          <w:szCs w:val="21"/>
        </w:rPr>
        <w:t xml:space="preserve"> </w:t>
      </w:r>
      <w:r w:rsidR="001601B2" w:rsidRPr="00811714">
        <w:rPr>
          <w:rFonts w:eastAsia="Arial" w:cs="Arial"/>
          <w:sz w:val="21"/>
          <w:szCs w:val="21"/>
        </w:rPr>
        <w:t>secondaire a</w:t>
      </w:r>
      <w:r w:rsidRPr="00811714">
        <w:rPr>
          <w:rFonts w:eastAsia="Arial" w:cs="Arial"/>
          <w:sz w:val="21"/>
          <w:szCs w:val="21"/>
        </w:rPr>
        <w:t xml:space="preserve"> été identifiée comme une évolution susceptible de favoriser le développement </w:t>
      </w:r>
      <w:r w:rsidR="00087FB5" w:rsidRPr="00811714">
        <w:rPr>
          <w:rFonts w:eastAsia="Arial" w:cs="Arial"/>
          <w:sz w:val="21"/>
          <w:szCs w:val="21"/>
        </w:rPr>
        <w:t>des marchés de la dette de la Zone UMOA</w:t>
      </w:r>
      <w:r w:rsidR="00D345F6" w:rsidRPr="00811714">
        <w:rPr>
          <w:rFonts w:eastAsia="Arial" w:cs="Arial"/>
          <w:sz w:val="21"/>
          <w:szCs w:val="21"/>
        </w:rPr>
        <w:t>.</w:t>
      </w:r>
    </w:p>
    <w:p w14:paraId="195B2FF6" w14:textId="2849EC33" w:rsidR="00303C8E" w:rsidRPr="00811714" w:rsidRDefault="00303C8E" w:rsidP="002B05EB">
      <w:pPr>
        <w:pStyle w:val="Titre1"/>
        <w:numPr>
          <w:ilvl w:val="0"/>
          <w:numId w:val="11"/>
        </w:numPr>
        <w:rPr>
          <w:rFonts w:eastAsia="Arial" w:cs="Arial"/>
          <w:b w:val="0"/>
          <w:color w:val="000000" w:themeColor="text1"/>
          <w:szCs w:val="21"/>
        </w:rPr>
      </w:pPr>
      <w:bookmarkStart w:id="21" w:name="_Toc125378917"/>
      <w:bookmarkStart w:id="22" w:name="_Toc125378918"/>
      <w:bookmarkStart w:id="23" w:name="_Toc125378919"/>
      <w:bookmarkStart w:id="24" w:name="_Toc125378920"/>
      <w:bookmarkStart w:id="25" w:name="_Toc125378921"/>
      <w:bookmarkStart w:id="26" w:name="_Toc125378922"/>
      <w:bookmarkStart w:id="27" w:name="_Toc121900397"/>
      <w:bookmarkStart w:id="28" w:name="_Toc129012157"/>
      <w:bookmarkStart w:id="29" w:name="_Toc136957486"/>
      <w:bookmarkStart w:id="30" w:name="_Toc136959062"/>
      <w:bookmarkStart w:id="31" w:name="_Toc138239278"/>
      <w:bookmarkStart w:id="32" w:name="_Toc121900350"/>
      <w:bookmarkEnd w:id="21"/>
      <w:bookmarkEnd w:id="22"/>
      <w:bookmarkEnd w:id="23"/>
      <w:bookmarkEnd w:id="24"/>
      <w:bookmarkEnd w:id="25"/>
      <w:bookmarkEnd w:id="26"/>
      <w:r w:rsidRPr="00811714">
        <w:rPr>
          <w:rFonts w:eastAsia="Arial" w:cs="Arial"/>
          <w:color w:val="000000" w:themeColor="text1"/>
          <w:szCs w:val="21"/>
        </w:rPr>
        <w:lastRenderedPageBreak/>
        <w:t>DESCRIPTION DE L’ENVIRONNEMENT ACTUEL</w:t>
      </w:r>
      <w:bookmarkEnd w:id="27"/>
      <w:bookmarkEnd w:id="28"/>
      <w:bookmarkEnd w:id="29"/>
      <w:bookmarkEnd w:id="30"/>
      <w:bookmarkEnd w:id="31"/>
    </w:p>
    <w:p w14:paraId="5A4BADCF" w14:textId="77777777" w:rsidR="00303C8E" w:rsidRPr="00811714" w:rsidRDefault="00303C8E" w:rsidP="002B05EB">
      <w:pPr>
        <w:pStyle w:val="Titre2"/>
        <w:numPr>
          <w:ilvl w:val="1"/>
          <w:numId w:val="18"/>
        </w:numPr>
        <w:ind w:left="1154"/>
        <w:rPr>
          <w:rFonts w:eastAsia="Arial" w:cs="Arial"/>
          <w:sz w:val="21"/>
          <w:szCs w:val="21"/>
        </w:rPr>
      </w:pPr>
      <w:bookmarkStart w:id="33" w:name="_Toc121580835"/>
      <w:bookmarkStart w:id="34" w:name="_Toc121580978"/>
      <w:bookmarkStart w:id="35" w:name="_Toc121581026"/>
      <w:bookmarkStart w:id="36" w:name="_Toc121582502"/>
      <w:bookmarkEnd w:id="33"/>
      <w:bookmarkEnd w:id="34"/>
      <w:bookmarkEnd w:id="35"/>
      <w:bookmarkEnd w:id="36"/>
      <w:r w:rsidRPr="00811714">
        <w:rPr>
          <w:rFonts w:eastAsia="Arial" w:cs="Arial"/>
          <w:sz w:val="21"/>
          <w:szCs w:val="21"/>
        </w:rPr>
        <w:t xml:space="preserve">  </w:t>
      </w:r>
      <w:bookmarkStart w:id="37" w:name="_Toc121900398"/>
      <w:bookmarkStart w:id="38" w:name="_Toc129012158"/>
      <w:bookmarkStart w:id="39" w:name="_Toc136957487"/>
      <w:bookmarkStart w:id="40" w:name="_Toc136959063"/>
      <w:bookmarkStart w:id="41" w:name="_Toc138239279"/>
      <w:r w:rsidRPr="00811714">
        <w:rPr>
          <w:rFonts w:eastAsia="Arial" w:cs="Arial"/>
          <w:sz w:val="21"/>
          <w:szCs w:val="21"/>
        </w:rPr>
        <w:t>Compartiments de marchés</w:t>
      </w:r>
      <w:bookmarkEnd w:id="37"/>
      <w:bookmarkEnd w:id="38"/>
      <w:bookmarkEnd w:id="39"/>
      <w:bookmarkEnd w:id="40"/>
      <w:bookmarkEnd w:id="41"/>
    </w:p>
    <w:p w14:paraId="2457B5F1" w14:textId="35EAE3D8" w:rsidR="00303C8E" w:rsidRPr="00811714" w:rsidRDefault="00303C8E" w:rsidP="00C62B76">
      <w:pPr>
        <w:spacing w:before="240"/>
        <w:rPr>
          <w:rFonts w:eastAsia="Arial" w:cs="Arial"/>
          <w:sz w:val="21"/>
          <w:szCs w:val="21"/>
        </w:rPr>
      </w:pPr>
      <w:r w:rsidRPr="00811714">
        <w:rPr>
          <w:rFonts w:eastAsia="Arial" w:cs="Arial"/>
          <w:sz w:val="21"/>
          <w:szCs w:val="21"/>
        </w:rPr>
        <w:t xml:space="preserve">Les marchés financiers de la dette, notamment monétaire et obligataire de la Zone UMOA sont répartis en quatre </w:t>
      </w:r>
      <w:r w:rsidR="007F0888" w:rsidRPr="00811714">
        <w:rPr>
          <w:rFonts w:eastAsia="Arial" w:cs="Arial"/>
          <w:sz w:val="21"/>
          <w:szCs w:val="21"/>
        </w:rPr>
        <w:t xml:space="preserve">(4) </w:t>
      </w:r>
      <w:r w:rsidRPr="00811714">
        <w:rPr>
          <w:rFonts w:eastAsia="Arial" w:cs="Arial"/>
          <w:sz w:val="21"/>
          <w:szCs w:val="21"/>
        </w:rPr>
        <w:t>compartiments.</w:t>
      </w:r>
    </w:p>
    <w:p w14:paraId="53EBACED" w14:textId="77777777" w:rsidR="00303C8E" w:rsidRPr="00811714" w:rsidRDefault="00303C8E" w:rsidP="00C62B76">
      <w:pPr>
        <w:spacing w:before="240"/>
        <w:rPr>
          <w:rFonts w:eastAsia="Arial" w:cs="Arial"/>
          <w:b/>
        </w:rPr>
      </w:pPr>
      <w:bookmarkStart w:id="42" w:name="_Toc121580837"/>
      <w:bookmarkStart w:id="43" w:name="_Toc121580980"/>
      <w:bookmarkStart w:id="44" w:name="_Toc121581028"/>
      <w:bookmarkStart w:id="45" w:name="_Toc121582504"/>
      <w:bookmarkStart w:id="46" w:name="_Toc121900399"/>
      <w:bookmarkEnd w:id="42"/>
      <w:bookmarkEnd w:id="43"/>
      <w:bookmarkEnd w:id="44"/>
      <w:bookmarkEnd w:id="45"/>
      <w:r w:rsidRPr="00811714">
        <w:rPr>
          <w:rFonts w:eastAsia="Arial" w:cs="Arial"/>
          <w:b/>
        </w:rPr>
        <w:t>Le Marché interbancaire</w:t>
      </w:r>
      <w:bookmarkEnd w:id="46"/>
    </w:p>
    <w:p w14:paraId="1355D9CA" w14:textId="77777777" w:rsidR="00303C8E" w:rsidRPr="00811714" w:rsidRDefault="00303C8E" w:rsidP="00C62B76">
      <w:pPr>
        <w:spacing w:before="240"/>
        <w:rPr>
          <w:rFonts w:eastAsia="Arial" w:cs="Arial"/>
          <w:sz w:val="21"/>
          <w:szCs w:val="21"/>
        </w:rPr>
      </w:pPr>
      <w:bookmarkStart w:id="47" w:name="_Toc121580839"/>
      <w:bookmarkStart w:id="48" w:name="_Toc121580982"/>
      <w:bookmarkStart w:id="49" w:name="_Toc121581030"/>
      <w:bookmarkStart w:id="50" w:name="_Toc121582506"/>
      <w:bookmarkEnd w:id="47"/>
      <w:bookmarkEnd w:id="48"/>
      <w:bookmarkEnd w:id="49"/>
      <w:bookmarkEnd w:id="50"/>
      <w:r w:rsidRPr="00811714">
        <w:rPr>
          <w:rFonts w:eastAsia="Arial" w:cs="Arial"/>
          <w:sz w:val="21"/>
          <w:szCs w:val="21"/>
        </w:rPr>
        <w:t>Le marché interbancaire est la place de marché où les institutions financières autorisées échangent des liquidités entre elles. Il est composé des intervenants interbancaires. Les opérations sont de type repo ou prêt à blanc. L’infrastructure technique et règlementaire de ce marché est gérée par la Banque Centrale (BCEAO).</w:t>
      </w:r>
    </w:p>
    <w:p w14:paraId="5F90DE1E" w14:textId="77777777" w:rsidR="00303C8E" w:rsidRPr="00811714" w:rsidRDefault="00303C8E" w:rsidP="00C62B76">
      <w:pPr>
        <w:spacing w:before="240"/>
        <w:rPr>
          <w:rFonts w:eastAsia="Arial" w:cs="Arial"/>
          <w:b/>
        </w:rPr>
      </w:pPr>
      <w:bookmarkStart w:id="51" w:name="_Toc121900400"/>
      <w:r w:rsidRPr="00811714">
        <w:rPr>
          <w:rFonts w:eastAsia="Arial" w:cs="Arial"/>
          <w:b/>
        </w:rPr>
        <w:t>Le Marché des Titres de Créances Négociables (TCN)</w:t>
      </w:r>
      <w:bookmarkEnd w:id="51"/>
    </w:p>
    <w:p w14:paraId="53A60687" w14:textId="77777777" w:rsidR="00303C8E" w:rsidRPr="00811714" w:rsidRDefault="00303C8E" w:rsidP="00C62B76">
      <w:pPr>
        <w:spacing w:before="240"/>
        <w:rPr>
          <w:rFonts w:eastAsia="Arial" w:cs="Arial"/>
          <w:sz w:val="21"/>
          <w:szCs w:val="21"/>
        </w:rPr>
      </w:pPr>
      <w:r w:rsidRPr="00811714">
        <w:rPr>
          <w:rFonts w:eastAsia="Arial" w:cs="Arial"/>
          <w:sz w:val="21"/>
          <w:szCs w:val="21"/>
        </w:rPr>
        <w:t>Il s’agit du marché sur lequel les établissements de crédit, les entreprises et les institutions financières régionales peuvent émettre des titres de créances négociables. L’infrastructure technique et règlementaire de ce marché est gérée par la Banque Centrale (BCEAO).</w:t>
      </w:r>
    </w:p>
    <w:p w14:paraId="23555CE2" w14:textId="77777777" w:rsidR="00303C8E" w:rsidRPr="00811714" w:rsidRDefault="00303C8E" w:rsidP="00C62B76">
      <w:pPr>
        <w:spacing w:before="240"/>
        <w:rPr>
          <w:rFonts w:eastAsia="Arial" w:cs="Arial"/>
          <w:b/>
        </w:rPr>
      </w:pPr>
      <w:bookmarkStart w:id="52" w:name="_Toc121580841"/>
      <w:bookmarkStart w:id="53" w:name="_Toc121580984"/>
      <w:bookmarkStart w:id="54" w:name="_Toc121581032"/>
      <w:bookmarkStart w:id="55" w:name="_Toc121582508"/>
      <w:bookmarkStart w:id="56" w:name="_Toc121900401"/>
      <w:bookmarkEnd w:id="52"/>
      <w:bookmarkEnd w:id="53"/>
      <w:bookmarkEnd w:id="54"/>
      <w:bookmarkEnd w:id="55"/>
      <w:r w:rsidRPr="00811714">
        <w:rPr>
          <w:rFonts w:eastAsia="Arial" w:cs="Arial"/>
          <w:b/>
        </w:rPr>
        <w:t>Le Marché des Titres Publics (MTP)</w:t>
      </w:r>
      <w:bookmarkEnd w:id="56"/>
    </w:p>
    <w:p w14:paraId="1CD91CE6" w14:textId="77777777" w:rsidR="00303C8E" w:rsidRPr="00811714" w:rsidRDefault="00303C8E" w:rsidP="00C62B76">
      <w:pPr>
        <w:spacing w:before="240"/>
        <w:rPr>
          <w:rFonts w:eastAsia="Arial" w:cs="Arial"/>
          <w:sz w:val="21"/>
          <w:szCs w:val="21"/>
        </w:rPr>
      </w:pPr>
      <w:r w:rsidRPr="00811714">
        <w:rPr>
          <w:rFonts w:eastAsia="Arial" w:cs="Arial"/>
          <w:sz w:val="21"/>
          <w:szCs w:val="21"/>
        </w:rPr>
        <w:t xml:space="preserve">Le Marché des Titres Publics (MTP) est celui des bons et obligations du Trésor émis par voie </w:t>
      </w:r>
      <w:r w:rsidRPr="00811714">
        <w:rPr>
          <w:rFonts w:eastAsia="Arial" w:cs="Arial"/>
          <w:b/>
          <w:sz w:val="21"/>
          <w:szCs w:val="21"/>
        </w:rPr>
        <w:t>d’adjudication</w:t>
      </w:r>
      <w:r w:rsidRPr="00811714">
        <w:rPr>
          <w:rFonts w:eastAsia="Arial" w:cs="Arial"/>
          <w:sz w:val="21"/>
          <w:szCs w:val="21"/>
        </w:rPr>
        <w:t xml:space="preserve"> avec le concours de UMOA-Titres et conservés auprès de la BCEAO. Il est organisé autour d'un marché primaire et d'un marché secondaire. Le Marché des Titres Publics (MTP), exclusivement dédié aux émissions faites par les États membres de l’UMOA, a été mis en place en 2001. Il est ouvert à tout investisseur (personnes physiques ou morales), quel que soit le territoire sur lequel il est établi. </w:t>
      </w:r>
    </w:p>
    <w:p w14:paraId="50367261" w14:textId="3F61F1CE" w:rsidR="00303C8E" w:rsidRPr="00811714" w:rsidRDefault="00303C8E" w:rsidP="00C62B76">
      <w:pPr>
        <w:autoSpaceDE w:val="0"/>
        <w:autoSpaceDN w:val="0"/>
        <w:adjustRightInd w:val="0"/>
        <w:spacing w:before="240"/>
        <w:rPr>
          <w:rFonts w:eastAsia="Arial" w:cs="Arial"/>
          <w:sz w:val="21"/>
          <w:szCs w:val="21"/>
        </w:rPr>
      </w:pPr>
      <w:r w:rsidRPr="00811714">
        <w:rPr>
          <w:rFonts w:eastAsia="Arial" w:cs="Arial"/>
          <w:sz w:val="21"/>
          <w:szCs w:val="21"/>
        </w:rPr>
        <w:t>Les participants directs à ce marché sont les établissements de crédit et les sociétés de gestion et d'intermédiation (SGI) établis dans la zone UMOA ainsi que les organismes financiers régionaux disposant d'un compte de règlement dans les livres de la BCEAO. Les autres investisseurs doivent passer par l’intermédiaire des participants directs. L'émission primaire par voie d’adjudication est assurée via la plateforme SAGETIL-UMOA</w:t>
      </w:r>
      <w:r w:rsidRPr="00811714">
        <w:rPr>
          <w:rFonts w:eastAsia="Arial" w:cs="Arial"/>
          <w:vertAlign w:val="superscript"/>
        </w:rPr>
        <w:footnoteReference w:id="3"/>
      </w:r>
      <w:r w:rsidRPr="00811714">
        <w:rPr>
          <w:rFonts w:eastAsia="Arial" w:cs="Arial"/>
          <w:sz w:val="21"/>
          <w:szCs w:val="21"/>
          <w:vertAlign w:val="superscript"/>
        </w:rPr>
        <w:t xml:space="preserve"> </w:t>
      </w:r>
      <w:r w:rsidRPr="00811714">
        <w:rPr>
          <w:rFonts w:eastAsia="Arial" w:cs="Arial"/>
          <w:sz w:val="21"/>
          <w:szCs w:val="21"/>
        </w:rPr>
        <w:t xml:space="preserve">gérée par la BCEAO. Cette dernière agit également en tant que Dépositaire Central de titres. Les bons et les obligations sont également négociés sur le marché secondaire de gré à gré. Les transactions sont dénouées dans SAGETIL-UMOA qui gère ainsi le règlement-livraison des transactions. Les règlements en espèces sont effectués dans </w:t>
      </w:r>
      <w:r w:rsidRPr="00811714">
        <w:rPr>
          <w:rFonts w:eastAsia="Arial" w:cs="Arial"/>
          <w:sz w:val="21"/>
          <w:szCs w:val="21"/>
        </w:rPr>
        <w:lastRenderedPageBreak/>
        <w:t>STAR-UEMOA, le système régional de règlement brut en temps réel des transactions d’importance systémique (notamment les gros montants) et qui est également exploité par la BCEAO.</w:t>
      </w:r>
    </w:p>
    <w:p w14:paraId="53CED060" w14:textId="77777777" w:rsidR="00303C8E" w:rsidRPr="00811714" w:rsidRDefault="00303C8E" w:rsidP="00C62B76">
      <w:pPr>
        <w:spacing w:before="240"/>
        <w:rPr>
          <w:rFonts w:eastAsia="Arial" w:cs="Arial"/>
          <w:b/>
        </w:rPr>
      </w:pPr>
      <w:bookmarkStart w:id="57" w:name="_Toc121580843"/>
      <w:bookmarkStart w:id="58" w:name="_Toc121580986"/>
      <w:bookmarkStart w:id="59" w:name="_Toc121581034"/>
      <w:bookmarkStart w:id="60" w:name="_Toc121582510"/>
      <w:bookmarkStart w:id="61" w:name="_Toc121900402"/>
      <w:bookmarkEnd w:id="57"/>
      <w:bookmarkEnd w:id="58"/>
      <w:bookmarkEnd w:id="59"/>
      <w:bookmarkEnd w:id="60"/>
      <w:r w:rsidRPr="00811714">
        <w:rPr>
          <w:rFonts w:eastAsia="Arial" w:cs="Arial"/>
          <w:b/>
        </w:rPr>
        <w:t>Le Marché financier régional</w:t>
      </w:r>
      <w:bookmarkEnd w:id="61"/>
    </w:p>
    <w:p w14:paraId="401CC43F" w14:textId="109E7B9C" w:rsidR="00303C8E" w:rsidRPr="00811714" w:rsidRDefault="00303C8E" w:rsidP="00C62B76">
      <w:pPr>
        <w:spacing w:before="240"/>
        <w:rPr>
          <w:rFonts w:eastAsia="Arial" w:cs="Arial"/>
          <w:sz w:val="21"/>
          <w:szCs w:val="21"/>
        </w:rPr>
      </w:pPr>
      <w:r w:rsidRPr="00811714">
        <w:rPr>
          <w:rFonts w:eastAsia="Arial" w:cs="Arial"/>
          <w:sz w:val="21"/>
          <w:szCs w:val="21"/>
        </w:rPr>
        <w:t xml:space="preserve">Le Marché des Titres Publics coexiste avec celui des obligations émises par voie de </w:t>
      </w:r>
      <w:r w:rsidRPr="00811714">
        <w:rPr>
          <w:rFonts w:eastAsia="Arial" w:cs="Arial"/>
          <w:b/>
          <w:sz w:val="21"/>
          <w:szCs w:val="21"/>
        </w:rPr>
        <w:t>syndication</w:t>
      </w:r>
      <w:r w:rsidRPr="00811714">
        <w:rPr>
          <w:rFonts w:eastAsia="Arial" w:cs="Arial"/>
          <w:sz w:val="21"/>
          <w:szCs w:val="21"/>
        </w:rPr>
        <w:t xml:space="preserve"> dont les opérations sont régulées par l’Autorité des Marchés Financier</w:t>
      </w:r>
      <w:r w:rsidR="007F0ADD" w:rsidRPr="00811714">
        <w:rPr>
          <w:rFonts w:eastAsia="Arial" w:cs="Arial"/>
          <w:sz w:val="21"/>
          <w:szCs w:val="21"/>
        </w:rPr>
        <w:t>s</w:t>
      </w:r>
      <w:r w:rsidRPr="00811714">
        <w:rPr>
          <w:rFonts w:eastAsia="Arial" w:cs="Arial"/>
          <w:sz w:val="21"/>
          <w:szCs w:val="21"/>
        </w:rPr>
        <w:t xml:space="preserve"> de l’UMOA (AMF-UMOA). Il s’agit d’obligations souveraines ou d'entreprises émises par voie de syndication. L’accès direct à ce marché est exclusivement réservé aux SGI.</w:t>
      </w:r>
    </w:p>
    <w:p w14:paraId="2AA188C5" w14:textId="77777777" w:rsidR="00303C8E" w:rsidRPr="00811714" w:rsidRDefault="00303C8E" w:rsidP="00C62B76">
      <w:pPr>
        <w:spacing w:before="240"/>
        <w:rPr>
          <w:rFonts w:eastAsia="Arial" w:cs="Arial"/>
          <w:sz w:val="21"/>
          <w:szCs w:val="21"/>
        </w:rPr>
      </w:pPr>
      <w:r w:rsidRPr="00811714">
        <w:rPr>
          <w:rFonts w:eastAsia="Arial" w:cs="Arial"/>
          <w:sz w:val="21"/>
          <w:szCs w:val="21"/>
        </w:rPr>
        <w:t>La négociation sur le compartiment secondaire de ce marché se fait sur la Bourse Régionale des Valeurs Mobilières (BRVM). Ces obligations sont dématérialisées et le règlement est effectué par l'intermédiaire du Dépositaire Central / Banque de Règlement (DC/BR). C’est également le marché sur lequel sont émises et cotées les actions.</w:t>
      </w:r>
    </w:p>
    <w:p w14:paraId="1208A5EA" w14:textId="0B2187DD" w:rsidR="00303C8E" w:rsidRPr="00811714" w:rsidRDefault="00303C8E" w:rsidP="00C62B76">
      <w:pPr>
        <w:spacing w:before="240"/>
        <w:rPr>
          <w:rFonts w:eastAsia="Arial" w:cs="Arial"/>
          <w:sz w:val="21"/>
          <w:szCs w:val="21"/>
        </w:rPr>
      </w:pPr>
      <w:r w:rsidRPr="00811714">
        <w:rPr>
          <w:rFonts w:eastAsia="Arial" w:cs="Arial"/>
          <w:sz w:val="21"/>
          <w:szCs w:val="21"/>
        </w:rPr>
        <w:t xml:space="preserve">Ce </w:t>
      </w:r>
      <w:r w:rsidR="00101F99" w:rsidRPr="00811714">
        <w:rPr>
          <w:rFonts w:eastAsia="Arial" w:cs="Arial"/>
          <w:sz w:val="21"/>
          <w:szCs w:val="21"/>
        </w:rPr>
        <w:t xml:space="preserve">segment de </w:t>
      </w:r>
      <w:r w:rsidRPr="00811714">
        <w:rPr>
          <w:rFonts w:eastAsia="Arial" w:cs="Arial"/>
          <w:sz w:val="21"/>
          <w:szCs w:val="21"/>
        </w:rPr>
        <w:t xml:space="preserve">marché </w:t>
      </w:r>
      <w:r w:rsidR="00F76974" w:rsidRPr="00C62B76">
        <w:rPr>
          <w:rFonts w:eastAsia="Arial" w:cs="Arial"/>
          <w:sz w:val="21"/>
          <w:szCs w:val="21"/>
        </w:rPr>
        <w:t>(</w:t>
      </w:r>
      <w:r w:rsidR="00F76974" w:rsidRPr="00C62B76">
        <w:rPr>
          <w:rFonts w:eastAsia="Arial" w:cs="Arial"/>
          <w:b/>
          <w:sz w:val="21"/>
          <w:szCs w:val="21"/>
        </w:rPr>
        <w:t>Marché financier régional)</w:t>
      </w:r>
      <w:r w:rsidR="004944EB" w:rsidRPr="00811714">
        <w:rPr>
          <w:rFonts w:eastAsia="Arial" w:cs="Arial"/>
          <w:b/>
          <w:sz w:val="21"/>
          <w:szCs w:val="21"/>
        </w:rPr>
        <w:t xml:space="preserve"> </w:t>
      </w:r>
      <w:r w:rsidRPr="00811714">
        <w:rPr>
          <w:rFonts w:eastAsia="Arial" w:cs="Arial"/>
          <w:b/>
          <w:sz w:val="21"/>
          <w:szCs w:val="21"/>
        </w:rPr>
        <w:t>est exclu</w:t>
      </w:r>
      <w:r w:rsidRPr="00811714">
        <w:rPr>
          <w:rFonts w:eastAsia="Arial" w:cs="Arial"/>
          <w:sz w:val="21"/>
          <w:szCs w:val="21"/>
        </w:rPr>
        <w:t xml:space="preserve"> du périmètre du projet </w:t>
      </w:r>
      <w:r w:rsidR="00101F99" w:rsidRPr="00811714">
        <w:rPr>
          <w:rFonts w:eastAsia="Arial" w:cs="Arial"/>
          <w:sz w:val="21"/>
          <w:szCs w:val="21"/>
        </w:rPr>
        <w:t xml:space="preserve">objet des présents </w:t>
      </w:r>
      <w:proofErr w:type="spellStart"/>
      <w:r w:rsidR="00101F99" w:rsidRPr="00811714">
        <w:rPr>
          <w:rFonts w:eastAsia="Arial" w:cs="Arial"/>
          <w:sz w:val="21"/>
          <w:szCs w:val="21"/>
        </w:rPr>
        <w:t>TdR</w:t>
      </w:r>
      <w:proofErr w:type="spellEnd"/>
      <w:r w:rsidRPr="00811714">
        <w:rPr>
          <w:rFonts w:eastAsia="Arial" w:cs="Arial"/>
          <w:sz w:val="21"/>
          <w:szCs w:val="21"/>
        </w:rPr>
        <w:t>.</w:t>
      </w:r>
    </w:p>
    <w:p w14:paraId="70D1CC42" w14:textId="77777777" w:rsidR="00303C8E" w:rsidRPr="00650D33" w:rsidRDefault="00303C8E" w:rsidP="00650D33">
      <w:pPr>
        <w:spacing w:after="0" w:line="240" w:lineRule="auto"/>
        <w:jc w:val="left"/>
        <w:rPr>
          <w:rFonts w:eastAsia="Arial" w:cs="Arial"/>
          <w:iCs/>
          <w:color w:val="44546A" w:themeColor="text2"/>
          <w:sz w:val="18"/>
          <w:szCs w:val="18"/>
        </w:rPr>
      </w:pPr>
    </w:p>
    <w:p w14:paraId="3B960067" w14:textId="109DECCC" w:rsidR="00303C8E" w:rsidRPr="00811714" w:rsidRDefault="00303C8E" w:rsidP="00303C8E">
      <w:pPr>
        <w:pStyle w:val="Lgende"/>
        <w:rPr>
          <w:rFonts w:eastAsia="Arial" w:cs="Arial"/>
        </w:rPr>
      </w:pPr>
      <w:r w:rsidRPr="00811714">
        <w:rPr>
          <w:rFonts w:eastAsia="Arial" w:cs="Arial"/>
        </w:rPr>
        <w:t>Figure</w:t>
      </w:r>
      <w:r w:rsidRPr="008214BE">
        <w:rPr>
          <w:rFonts w:cs="Arial"/>
        </w:rPr>
        <w:fldChar w:fldCharType="begin"/>
      </w:r>
      <w:r w:rsidRPr="008214BE">
        <w:rPr>
          <w:rFonts w:cs="Arial"/>
        </w:rPr>
        <w:instrText>SEQ Figure \* ARABIC</w:instrText>
      </w:r>
      <w:r w:rsidRPr="008214BE">
        <w:rPr>
          <w:rFonts w:cs="Arial"/>
        </w:rPr>
        <w:fldChar w:fldCharType="separate"/>
      </w:r>
      <w:r w:rsidR="004C0115">
        <w:rPr>
          <w:rFonts w:cs="Arial"/>
          <w:noProof/>
        </w:rPr>
        <w:t>1</w:t>
      </w:r>
      <w:r w:rsidRPr="008214BE">
        <w:rPr>
          <w:rFonts w:cs="Arial"/>
        </w:rPr>
        <w:fldChar w:fldCharType="end"/>
      </w:r>
      <w:r w:rsidRPr="00811714">
        <w:rPr>
          <w:rFonts w:eastAsia="Arial" w:cs="Arial"/>
        </w:rPr>
        <w:t xml:space="preserve"> : </w:t>
      </w:r>
      <w:r w:rsidR="00884A2C">
        <w:rPr>
          <w:rFonts w:eastAsia="Arial" w:cs="Arial"/>
        </w:rPr>
        <w:t>M</w:t>
      </w:r>
      <w:r w:rsidRPr="00811714">
        <w:rPr>
          <w:rFonts w:eastAsia="Arial" w:cs="Arial"/>
        </w:rPr>
        <w:t xml:space="preserve">arché de la dette en zone UMOA </w:t>
      </w:r>
    </w:p>
    <w:tbl>
      <w:tblPr>
        <w:tblStyle w:val="Grilledutableau"/>
        <w:tblW w:w="0" w:type="auto"/>
        <w:tblInd w:w="-10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37"/>
        <w:gridCol w:w="1273"/>
        <w:gridCol w:w="236"/>
        <w:gridCol w:w="1532"/>
        <w:gridCol w:w="236"/>
        <w:gridCol w:w="1348"/>
        <w:gridCol w:w="236"/>
        <w:gridCol w:w="14"/>
        <w:gridCol w:w="1495"/>
        <w:gridCol w:w="236"/>
        <w:gridCol w:w="1218"/>
      </w:tblGrid>
      <w:tr w:rsidR="004A65B5" w:rsidRPr="008214BE" w14:paraId="3727A9D6" w14:textId="77777777" w:rsidTr="22FBBDDE">
        <w:trPr>
          <w:tblHeader/>
        </w:trPr>
        <w:tc>
          <w:tcPr>
            <w:tcW w:w="1337" w:type="dxa"/>
            <w:tcBorders>
              <w:bottom w:val="single" w:sz="8" w:space="0" w:color="0070C0"/>
              <w:right w:val="single" w:sz="4" w:space="0" w:color="auto"/>
            </w:tcBorders>
          </w:tcPr>
          <w:p w14:paraId="049A5626" w14:textId="77777777" w:rsidR="00303C8E" w:rsidRPr="00811714" w:rsidRDefault="00303C8E" w:rsidP="00637408">
            <w:pPr>
              <w:rPr>
                <w:rFonts w:eastAsia="Arial" w:cs="Arial"/>
                <w:sz w:val="20"/>
                <w:szCs w:val="20"/>
              </w:rPr>
            </w:pPr>
          </w:p>
        </w:tc>
        <w:tc>
          <w:tcPr>
            <w:tcW w:w="1273" w:type="dxa"/>
            <w:tcBorders>
              <w:top w:val="single" w:sz="4" w:space="0" w:color="auto"/>
              <w:left w:val="single" w:sz="4" w:space="0" w:color="auto"/>
              <w:bottom w:val="single" w:sz="4" w:space="0" w:color="auto"/>
              <w:right w:val="single" w:sz="4" w:space="0" w:color="auto"/>
            </w:tcBorders>
          </w:tcPr>
          <w:p w14:paraId="2FE7A468" w14:textId="77777777" w:rsidR="00303C8E" w:rsidRPr="00C62B76" w:rsidRDefault="00303C8E" w:rsidP="00637408">
            <w:pPr>
              <w:jc w:val="center"/>
              <w:rPr>
                <w:rFonts w:eastAsia="Arial" w:cs="Arial"/>
                <w:sz w:val="18"/>
                <w:szCs w:val="18"/>
                <w:lang w:val="fr-FR"/>
              </w:rPr>
            </w:pPr>
            <w:r w:rsidRPr="00C62B76">
              <w:rPr>
                <w:rFonts w:eastAsia="Arial" w:cs="Arial"/>
                <w:sz w:val="18"/>
                <w:szCs w:val="18"/>
                <w:lang w:val="fr-FR"/>
              </w:rPr>
              <w:t>Marché des Titres publics (MTP)</w:t>
            </w:r>
          </w:p>
        </w:tc>
        <w:tc>
          <w:tcPr>
            <w:tcW w:w="222" w:type="dxa"/>
            <w:tcBorders>
              <w:top w:val="nil"/>
              <w:left w:val="single" w:sz="4" w:space="0" w:color="auto"/>
              <w:bottom w:val="nil"/>
              <w:right w:val="single" w:sz="4" w:space="0" w:color="auto"/>
            </w:tcBorders>
            <w:shd w:val="clear" w:color="auto" w:fill="auto"/>
          </w:tcPr>
          <w:p w14:paraId="649AF0E3" w14:textId="77777777" w:rsidR="00303C8E" w:rsidRPr="00C62B76" w:rsidRDefault="00303C8E" w:rsidP="00637408">
            <w:pPr>
              <w:jc w:val="center"/>
              <w:rPr>
                <w:rFonts w:eastAsia="Arial" w:cs="Arial"/>
                <w:sz w:val="18"/>
                <w:szCs w:val="18"/>
                <w:lang w:val="fr-FR"/>
              </w:rPr>
            </w:pPr>
          </w:p>
        </w:tc>
        <w:tc>
          <w:tcPr>
            <w:tcW w:w="1532" w:type="dxa"/>
            <w:tcBorders>
              <w:top w:val="single" w:sz="4" w:space="0" w:color="auto"/>
              <w:left w:val="single" w:sz="4" w:space="0" w:color="auto"/>
              <w:bottom w:val="single" w:sz="4" w:space="0" w:color="auto"/>
              <w:right w:val="single" w:sz="4" w:space="0" w:color="auto"/>
            </w:tcBorders>
          </w:tcPr>
          <w:p w14:paraId="27181CC4" w14:textId="77777777" w:rsidR="00303C8E" w:rsidRPr="00C62B76" w:rsidRDefault="00303C8E" w:rsidP="00637408">
            <w:pPr>
              <w:jc w:val="center"/>
              <w:rPr>
                <w:rFonts w:eastAsia="Arial" w:cs="Arial"/>
                <w:sz w:val="18"/>
                <w:szCs w:val="18"/>
                <w:lang w:val="fr-FR"/>
              </w:rPr>
            </w:pPr>
            <w:r w:rsidRPr="00C62B76">
              <w:rPr>
                <w:rFonts w:eastAsia="Arial" w:cs="Arial"/>
                <w:sz w:val="18"/>
                <w:szCs w:val="18"/>
                <w:lang w:val="fr-FR"/>
              </w:rPr>
              <w:t>Titres de créances négociables (TCN)</w:t>
            </w:r>
          </w:p>
        </w:tc>
        <w:tc>
          <w:tcPr>
            <w:tcW w:w="222" w:type="dxa"/>
            <w:tcBorders>
              <w:top w:val="nil"/>
              <w:left w:val="single" w:sz="4" w:space="0" w:color="auto"/>
              <w:bottom w:val="nil"/>
              <w:right w:val="single" w:sz="4" w:space="0" w:color="auto"/>
            </w:tcBorders>
            <w:shd w:val="clear" w:color="auto" w:fill="auto"/>
          </w:tcPr>
          <w:p w14:paraId="63145F0C" w14:textId="77777777" w:rsidR="00303C8E" w:rsidRPr="00C62B76" w:rsidRDefault="00303C8E" w:rsidP="00637408">
            <w:pPr>
              <w:jc w:val="center"/>
              <w:rPr>
                <w:rFonts w:eastAsia="Arial" w:cs="Arial"/>
                <w:sz w:val="18"/>
                <w:szCs w:val="18"/>
                <w:lang w:val="fr-FR"/>
              </w:rPr>
            </w:pPr>
          </w:p>
        </w:tc>
        <w:tc>
          <w:tcPr>
            <w:tcW w:w="1348" w:type="dxa"/>
            <w:tcBorders>
              <w:top w:val="single" w:sz="4" w:space="0" w:color="auto"/>
              <w:left w:val="single" w:sz="4" w:space="0" w:color="auto"/>
              <w:bottom w:val="single" w:sz="4" w:space="0" w:color="auto"/>
              <w:right w:val="single" w:sz="4" w:space="0" w:color="auto"/>
            </w:tcBorders>
          </w:tcPr>
          <w:p w14:paraId="1F8F3304" w14:textId="77777777" w:rsidR="00303C8E" w:rsidRPr="00C62B76" w:rsidRDefault="00303C8E" w:rsidP="00637408">
            <w:pPr>
              <w:jc w:val="center"/>
              <w:rPr>
                <w:rFonts w:eastAsia="Arial" w:cs="Arial"/>
                <w:sz w:val="18"/>
                <w:szCs w:val="18"/>
              </w:rPr>
            </w:pPr>
            <w:r w:rsidRPr="00C62B76">
              <w:rPr>
                <w:rFonts w:eastAsia="Arial" w:cs="Arial"/>
                <w:sz w:val="18"/>
                <w:szCs w:val="18"/>
              </w:rPr>
              <w:t>Marché Interbancaire</w:t>
            </w:r>
          </w:p>
        </w:tc>
        <w:tc>
          <w:tcPr>
            <w:tcW w:w="222" w:type="dxa"/>
            <w:tcBorders>
              <w:top w:val="single" w:sz="4" w:space="0" w:color="auto"/>
              <w:left w:val="single" w:sz="4" w:space="0" w:color="auto"/>
              <w:bottom w:val="single" w:sz="4" w:space="0" w:color="auto"/>
              <w:right w:val="single" w:sz="4" w:space="0" w:color="auto"/>
            </w:tcBorders>
          </w:tcPr>
          <w:p w14:paraId="53A4EA42" w14:textId="77777777" w:rsidR="00303C8E" w:rsidRPr="00C62B76" w:rsidRDefault="00303C8E" w:rsidP="00637408">
            <w:pPr>
              <w:jc w:val="center"/>
              <w:rPr>
                <w:rFonts w:eastAsia="Arial" w:cs="Arial"/>
                <w:sz w:val="18"/>
                <w:szCs w:val="18"/>
              </w:rPr>
            </w:pPr>
          </w:p>
        </w:tc>
        <w:tc>
          <w:tcPr>
            <w:tcW w:w="1509" w:type="dxa"/>
            <w:gridSpan w:val="2"/>
            <w:tcBorders>
              <w:top w:val="single" w:sz="4" w:space="0" w:color="auto"/>
              <w:left w:val="single" w:sz="4" w:space="0" w:color="auto"/>
              <w:bottom w:val="single" w:sz="4" w:space="0" w:color="auto"/>
              <w:right w:val="single" w:sz="4" w:space="0" w:color="auto"/>
            </w:tcBorders>
          </w:tcPr>
          <w:p w14:paraId="78BBBC97" w14:textId="77777777" w:rsidR="00303C8E" w:rsidRPr="00C62B76" w:rsidRDefault="00303C8E" w:rsidP="00637408">
            <w:pPr>
              <w:jc w:val="center"/>
              <w:rPr>
                <w:rFonts w:eastAsia="Arial" w:cs="Arial"/>
                <w:sz w:val="18"/>
                <w:szCs w:val="18"/>
              </w:rPr>
            </w:pPr>
            <w:r w:rsidRPr="00C62B76">
              <w:rPr>
                <w:rFonts w:eastAsia="Arial" w:cs="Arial"/>
                <w:sz w:val="18"/>
                <w:szCs w:val="18"/>
              </w:rPr>
              <w:t>Bons BCEAO</w:t>
            </w:r>
          </w:p>
        </w:tc>
        <w:tc>
          <w:tcPr>
            <w:tcW w:w="222" w:type="dxa"/>
            <w:tcBorders>
              <w:top w:val="nil"/>
              <w:left w:val="single" w:sz="4" w:space="0" w:color="auto"/>
              <w:bottom w:val="nil"/>
              <w:right w:val="single" w:sz="4" w:space="0" w:color="auto"/>
            </w:tcBorders>
            <w:shd w:val="clear" w:color="auto" w:fill="auto"/>
          </w:tcPr>
          <w:p w14:paraId="553EEC28" w14:textId="77777777" w:rsidR="00303C8E" w:rsidRPr="00C62B76" w:rsidRDefault="00303C8E" w:rsidP="00637408">
            <w:pPr>
              <w:jc w:val="center"/>
              <w:rPr>
                <w:rFonts w:eastAsia="Arial" w:cs="Arial"/>
                <w:sz w:val="18"/>
                <w:szCs w:val="18"/>
              </w:rPr>
            </w:pPr>
          </w:p>
        </w:tc>
        <w:tc>
          <w:tcPr>
            <w:tcW w:w="1218" w:type="dxa"/>
            <w:tcBorders>
              <w:top w:val="single" w:sz="4" w:space="0" w:color="auto"/>
              <w:left w:val="single" w:sz="4" w:space="0" w:color="auto"/>
              <w:bottom w:val="single" w:sz="4" w:space="0" w:color="auto"/>
              <w:right w:val="single" w:sz="4" w:space="0" w:color="auto"/>
            </w:tcBorders>
          </w:tcPr>
          <w:p w14:paraId="69F6ABBF" w14:textId="77777777" w:rsidR="00303C8E" w:rsidRPr="00C62B76" w:rsidRDefault="00303C8E" w:rsidP="00637408">
            <w:pPr>
              <w:jc w:val="center"/>
              <w:rPr>
                <w:rFonts w:eastAsia="Arial" w:cs="Arial"/>
                <w:sz w:val="18"/>
                <w:szCs w:val="18"/>
              </w:rPr>
            </w:pPr>
            <w:r w:rsidRPr="00C62B76">
              <w:rPr>
                <w:rFonts w:eastAsia="Arial" w:cs="Arial"/>
                <w:sz w:val="18"/>
                <w:szCs w:val="18"/>
              </w:rPr>
              <w:t>Marché financier régional</w:t>
            </w:r>
          </w:p>
        </w:tc>
      </w:tr>
      <w:tr w:rsidR="004A65B5" w:rsidRPr="008214BE" w14:paraId="22B4E74B" w14:textId="77777777" w:rsidTr="168BF072">
        <w:tc>
          <w:tcPr>
            <w:tcW w:w="1337" w:type="dxa"/>
            <w:tcBorders>
              <w:top w:val="single" w:sz="8" w:space="0" w:color="0070C0"/>
              <w:left w:val="single" w:sz="8" w:space="0" w:color="0070C0"/>
              <w:bottom w:val="single" w:sz="8" w:space="0" w:color="0070C0"/>
              <w:right w:val="single" w:sz="8" w:space="0" w:color="0070C0"/>
            </w:tcBorders>
            <w:vAlign w:val="center"/>
          </w:tcPr>
          <w:p w14:paraId="07AB3C5B" w14:textId="77777777" w:rsidR="00303C8E" w:rsidRPr="00C62B76" w:rsidRDefault="00303C8E" w:rsidP="00637408">
            <w:pPr>
              <w:jc w:val="left"/>
              <w:rPr>
                <w:rFonts w:eastAsia="Arial" w:cs="Arial"/>
                <w:sz w:val="18"/>
                <w:szCs w:val="18"/>
                <w:lang w:val="fr-FR"/>
              </w:rPr>
            </w:pPr>
            <w:r w:rsidRPr="00C62B76">
              <w:rPr>
                <w:rFonts w:eastAsia="Arial" w:cs="Arial"/>
                <w:sz w:val="18"/>
                <w:szCs w:val="18"/>
                <w:lang w:val="fr-FR"/>
              </w:rPr>
              <w:t>Instruments</w:t>
            </w:r>
          </w:p>
        </w:tc>
        <w:tc>
          <w:tcPr>
            <w:tcW w:w="1273" w:type="dxa"/>
            <w:tcBorders>
              <w:top w:val="single" w:sz="4" w:space="0" w:color="auto"/>
              <w:left w:val="single" w:sz="8" w:space="0" w:color="0070C0"/>
            </w:tcBorders>
            <w:shd w:val="clear" w:color="auto" w:fill="BFBFBF" w:themeFill="background1" w:themeFillShade="BF"/>
            <w:vAlign w:val="center"/>
          </w:tcPr>
          <w:p w14:paraId="4F3718B8"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Bons et obligations</w:t>
            </w:r>
          </w:p>
        </w:tc>
        <w:tc>
          <w:tcPr>
            <w:tcW w:w="222" w:type="dxa"/>
            <w:tcBorders>
              <w:top w:val="nil"/>
            </w:tcBorders>
            <w:shd w:val="clear" w:color="auto" w:fill="auto"/>
            <w:vAlign w:val="center"/>
          </w:tcPr>
          <w:p w14:paraId="0FBC2463" w14:textId="77777777" w:rsidR="00303C8E" w:rsidRPr="00811714" w:rsidRDefault="00303C8E" w:rsidP="00637408">
            <w:pPr>
              <w:jc w:val="left"/>
              <w:rPr>
                <w:rFonts w:eastAsia="Arial" w:cs="Arial"/>
                <w:b/>
                <w:color w:val="FFFFFF" w:themeColor="background1"/>
                <w:sz w:val="16"/>
                <w:szCs w:val="16"/>
              </w:rPr>
            </w:pPr>
          </w:p>
        </w:tc>
        <w:tc>
          <w:tcPr>
            <w:tcW w:w="1532" w:type="dxa"/>
            <w:tcBorders>
              <w:top w:val="single" w:sz="4" w:space="0" w:color="auto"/>
            </w:tcBorders>
            <w:shd w:val="clear" w:color="auto" w:fill="BFBFBF" w:themeFill="background1" w:themeFillShade="BF"/>
            <w:vAlign w:val="center"/>
          </w:tcPr>
          <w:p w14:paraId="3FCC9FC4"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Titres de créances négociables</w:t>
            </w:r>
          </w:p>
        </w:tc>
        <w:tc>
          <w:tcPr>
            <w:tcW w:w="222" w:type="dxa"/>
            <w:tcBorders>
              <w:top w:val="nil"/>
            </w:tcBorders>
            <w:shd w:val="clear" w:color="auto" w:fill="auto"/>
            <w:vAlign w:val="center"/>
          </w:tcPr>
          <w:p w14:paraId="2819E5B7" w14:textId="77777777" w:rsidR="00303C8E" w:rsidRPr="00811714" w:rsidRDefault="00303C8E" w:rsidP="00637408">
            <w:pPr>
              <w:jc w:val="left"/>
              <w:rPr>
                <w:rFonts w:eastAsia="Arial" w:cs="Arial"/>
                <w:b/>
                <w:color w:val="FFFFFF" w:themeColor="background1"/>
                <w:sz w:val="16"/>
                <w:szCs w:val="16"/>
              </w:rPr>
            </w:pPr>
          </w:p>
        </w:tc>
        <w:tc>
          <w:tcPr>
            <w:tcW w:w="1348" w:type="dxa"/>
            <w:tcBorders>
              <w:top w:val="single" w:sz="4" w:space="0" w:color="auto"/>
            </w:tcBorders>
            <w:shd w:val="clear" w:color="auto" w:fill="BFBFBF" w:themeFill="background1" w:themeFillShade="BF"/>
            <w:vAlign w:val="center"/>
          </w:tcPr>
          <w:p w14:paraId="048E6A36" w14:textId="77777777" w:rsidR="00303C8E" w:rsidRPr="00811714" w:rsidRDefault="00303C8E" w:rsidP="00637408">
            <w:pPr>
              <w:jc w:val="left"/>
              <w:rPr>
                <w:rFonts w:eastAsia="Arial" w:cs="Arial"/>
                <w:b/>
                <w:color w:val="000000" w:themeColor="text1"/>
                <w:sz w:val="16"/>
                <w:szCs w:val="16"/>
              </w:rPr>
            </w:pPr>
          </w:p>
        </w:tc>
        <w:tc>
          <w:tcPr>
            <w:tcW w:w="236" w:type="dxa"/>
            <w:gridSpan w:val="2"/>
            <w:tcBorders>
              <w:top w:val="single" w:sz="4" w:space="0" w:color="auto"/>
            </w:tcBorders>
            <w:shd w:val="clear" w:color="auto" w:fill="FFFFFF" w:themeFill="background1"/>
            <w:vAlign w:val="center"/>
          </w:tcPr>
          <w:p w14:paraId="668D4D17" w14:textId="77777777" w:rsidR="00303C8E" w:rsidRPr="00811714" w:rsidRDefault="00303C8E" w:rsidP="00637408">
            <w:pPr>
              <w:jc w:val="left"/>
              <w:rPr>
                <w:rFonts w:eastAsia="Arial" w:cs="Arial"/>
                <w:b/>
                <w:color w:val="FFFFFF" w:themeColor="background1"/>
                <w:sz w:val="16"/>
                <w:szCs w:val="16"/>
              </w:rPr>
            </w:pPr>
          </w:p>
        </w:tc>
        <w:tc>
          <w:tcPr>
            <w:tcW w:w="1495" w:type="dxa"/>
            <w:tcBorders>
              <w:top w:val="single" w:sz="4" w:space="0" w:color="auto"/>
            </w:tcBorders>
            <w:shd w:val="clear" w:color="auto" w:fill="BFBFBF" w:themeFill="background1" w:themeFillShade="BF"/>
            <w:vAlign w:val="center"/>
          </w:tcPr>
          <w:p w14:paraId="55D36364"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Bons BCEAO</w:t>
            </w:r>
          </w:p>
        </w:tc>
        <w:tc>
          <w:tcPr>
            <w:tcW w:w="222" w:type="dxa"/>
            <w:tcBorders>
              <w:top w:val="nil"/>
            </w:tcBorders>
            <w:shd w:val="clear" w:color="auto" w:fill="auto"/>
            <w:vAlign w:val="center"/>
          </w:tcPr>
          <w:p w14:paraId="2998CCB8" w14:textId="77777777" w:rsidR="00303C8E" w:rsidRPr="00811714" w:rsidRDefault="00303C8E" w:rsidP="00637408">
            <w:pPr>
              <w:jc w:val="left"/>
              <w:rPr>
                <w:rFonts w:eastAsia="Arial" w:cs="Arial"/>
                <w:b/>
                <w:color w:val="FFFFFF" w:themeColor="background1"/>
                <w:sz w:val="16"/>
                <w:szCs w:val="16"/>
              </w:rPr>
            </w:pPr>
          </w:p>
        </w:tc>
        <w:tc>
          <w:tcPr>
            <w:tcW w:w="1218" w:type="dxa"/>
            <w:tcBorders>
              <w:top w:val="single" w:sz="4" w:space="0" w:color="auto"/>
            </w:tcBorders>
            <w:shd w:val="clear" w:color="auto" w:fill="BFBFBF" w:themeFill="background1" w:themeFillShade="BF"/>
            <w:vAlign w:val="center"/>
          </w:tcPr>
          <w:p w14:paraId="65F27D11"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Actions et obligations</w:t>
            </w:r>
          </w:p>
        </w:tc>
      </w:tr>
      <w:tr w:rsidR="004A65B5" w:rsidRPr="008214BE" w14:paraId="333DB5BA" w14:textId="77777777" w:rsidTr="168BF072">
        <w:tc>
          <w:tcPr>
            <w:tcW w:w="1337" w:type="dxa"/>
            <w:tcBorders>
              <w:top w:val="single" w:sz="8" w:space="0" w:color="0070C0"/>
              <w:left w:val="single" w:sz="8" w:space="0" w:color="0070C0"/>
              <w:bottom w:val="single" w:sz="8" w:space="0" w:color="0070C0"/>
              <w:right w:val="single" w:sz="8" w:space="0" w:color="0070C0"/>
            </w:tcBorders>
            <w:vAlign w:val="center"/>
          </w:tcPr>
          <w:p w14:paraId="1119F43A" w14:textId="77777777" w:rsidR="00303C8E" w:rsidRPr="00C62B76" w:rsidRDefault="00303C8E" w:rsidP="00637408">
            <w:pPr>
              <w:jc w:val="left"/>
              <w:rPr>
                <w:rFonts w:eastAsia="Arial" w:cs="Arial"/>
                <w:sz w:val="18"/>
                <w:szCs w:val="18"/>
                <w:lang w:val="fr-FR"/>
              </w:rPr>
            </w:pPr>
            <w:r w:rsidRPr="00C62B76">
              <w:rPr>
                <w:rFonts w:eastAsia="Arial" w:cs="Arial"/>
                <w:sz w:val="18"/>
                <w:szCs w:val="18"/>
                <w:lang w:val="fr-FR"/>
              </w:rPr>
              <w:t>Émetteurs</w:t>
            </w:r>
          </w:p>
        </w:tc>
        <w:tc>
          <w:tcPr>
            <w:tcW w:w="1273" w:type="dxa"/>
            <w:tcBorders>
              <w:left w:val="single" w:sz="8" w:space="0" w:color="0070C0"/>
            </w:tcBorders>
            <w:shd w:val="clear" w:color="auto" w:fill="BFBFBF" w:themeFill="background1" w:themeFillShade="BF"/>
            <w:vAlign w:val="center"/>
          </w:tcPr>
          <w:p w14:paraId="2BBB0F97"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États</w:t>
            </w:r>
          </w:p>
        </w:tc>
        <w:tc>
          <w:tcPr>
            <w:tcW w:w="222" w:type="dxa"/>
            <w:shd w:val="clear" w:color="auto" w:fill="auto"/>
            <w:vAlign w:val="center"/>
          </w:tcPr>
          <w:p w14:paraId="4251E860" w14:textId="77777777" w:rsidR="00303C8E" w:rsidRPr="00811714" w:rsidRDefault="00303C8E" w:rsidP="00637408">
            <w:pPr>
              <w:jc w:val="left"/>
              <w:rPr>
                <w:rFonts w:eastAsia="Arial" w:cs="Arial"/>
                <w:b/>
                <w:color w:val="FFFFFF" w:themeColor="background1"/>
                <w:sz w:val="16"/>
                <w:szCs w:val="16"/>
              </w:rPr>
            </w:pPr>
          </w:p>
        </w:tc>
        <w:tc>
          <w:tcPr>
            <w:tcW w:w="1532" w:type="dxa"/>
            <w:shd w:val="clear" w:color="auto" w:fill="BFBFBF" w:themeFill="background1" w:themeFillShade="BF"/>
            <w:vAlign w:val="center"/>
          </w:tcPr>
          <w:p w14:paraId="5B4C8084"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Entreprises</w:t>
            </w:r>
          </w:p>
        </w:tc>
        <w:tc>
          <w:tcPr>
            <w:tcW w:w="222" w:type="dxa"/>
            <w:shd w:val="clear" w:color="auto" w:fill="auto"/>
            <w:vAlign w:val="center"/>
          </w:tcPr>
          <w:p w14:paraId="20EB3966" w14:textId="77777777" w:rsidR="00303C8E" w:rsidRPr="00811714" w:rsidRDefault="00303C8E" w:rsidP="00637408">
            <w:pPr>
              <w:jc w:val="left"/>
              <w:rPr>
                <w:rFonts w:eastAsia="Arial" w:cs="Arial"/>
                <w:b/>
                <w:color w:val="FFFFFF" w:themeColor="background1"/>
                <w:sz w:val="16"/>
                <w:szCs w:val="16"/>
              </w:rPr>
            </w:pPr>
          </w:p>
        </w:tc>
        <w:tc>
          <w:tcPr>
            <w:tcW w:w="1348" w:type="dxa"/>
            <w:shd w:val="clear" w:color="auto" w:fill="BFBFBF" w:themeFill="background1" w:themeFillShade="BF"/>
            <w:vAlign w:val="center"/>
          </w:tcPr>
          <w:p w14:paraId="7B05B1AD" w14:textId="77777777" w:rsidR="00303C8E" w:rsidRPr="00811714" w:rsidRDefault="00303C8E" w:rsidP="00637408">
            <w:pPr>
              <w:jc w:val="left"/>
              <w:rPr>
                <w:rFonts w:eastAsia="Arial" w:cs="Arial"/>
                <w:b/>
                <w:color w:val="000000" w:themeColor="text1"/>
                <w:sz w:val="16"/>
                <w:szCs w:val="16"/>
              </w:rPr>
            </w:pPr>
          </w:p>
        </w:tc>
        <w:tc>
          <w:tcPr>
            <w:tcW w:w="236" w:type="dxa"/>
            <w:gridSpan w:val="2"/>
            <w:shd w:val="clear" w:color="auto" w:fill="FFFFFF" w:themeFill="background1"/>
            <w:vAlign w:val="center"/>
          </w:tcPr>
          <w:p w14:paraId="247E3FD2" w14:textId="77777777" w:rsidR="00303C8E" w:rsidRPr="00811714" w:rsidRDefault="00303C8E" w:rsidP="00637408">
            <w:pPr>
              <w:jc w:val="left"/>
              <w:rPr>
                <w:rFonts w:eastAsia="Arial" w:cs="Arial"/>
                <w:b/>
                <w:color w:val="FFFFFF" w:themeColor="background1"/>
                <w:sz w:val="16"/>
                <w:szCs w:val="16"/>
              </w:rPr>
            </w:pPr>
          </w:p>
        </w:tc>
        <w:tc>
          <w:tcPr>
            <w:tcW w:w="1495" w:type="dxa"/>
            <w:shd w:val="clear" w:color="auto" w:fill="BFBFBF" w:themeFill="background1" w:themeFillShade="BF"/>
            <w:vAlign w:val="center"/>
          </w:tcPr>
          <w:p w14:paraId="1A632C70"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BCEAO</w:t>
            </w:r>
          </w:p>
        </w:tc>
        <w:tc>
          <w:tcPr>
            <w:tcW w:w="222" w:type="dxa"/>
            <w:shd w:val="clear" w:color="auto" w:fill="auto"/>
            <w:vAlign w:val="center"/>
          </w:tcPr>
          <w:p w14:paraId="69AC93A9" w14:textId="77777777" w:rsidR="00303C8E" w:rsidRPr="00811714" w:rsidRDefault="00303C8E" w:rsidP="00637408">
            <w:pPr>
              <w:jc w:val="left"/>
              <w:rPr>
                <w:rFonts w:eastAsia="Arial" w:cs="Arial"/>
                <w:b/>
                <w:color w:val="FFFFFF" w:themeColor="background1"/>
                <w:sz w:val="16"/>
                <w:szCs w:val="16"/>
              </w:rPr>
            </w:pPr>
          </w:p>
        </w:tc>
        <w:tc>
          <w:tcPr>
            <w:tcW w:w="1218" w:type="dxa"/>
            <w:shd w:val="clear" w:color="auto" w:fill="BFBFBF" w:themeFill="background1" w:themeFillShade="BF"/>
            <w:vAlign w:val="center"/>
          </w:tcPr>
          <w:p w14:paraId="1CA9A578"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États et entreprises</w:t>
            </w:r>
          </w:p>
        </w:tc>
      </w:tr>
      <w:tr w:rsidR="004A65B5" w:rsidRPr="008214BE" w14:paraId="374E7B8D" w14:textId="77777777" w:rsidTr="168BF072">
        <w:tc>
          <w:tcPr>
            <w:tcW w:w="1337" w:type="dxa"/>
            <w:tcBorders>
              <w:top w:val="single" w:sz="8" w:space="0" w:color="0070C0"/>
              <w:left w:val="single" w:sz="8" w:space="0" w:color="0070C0"/>
              <w:bottom w:val="single" w:sz="8" w:space="0" w:color="0070C0"/>
              <w:right w:val="single" w:sz="8" w:space="0" w:color="0070C0"/>
            </w:tcBorders>
            <w:vAlign w:val="center"/>
          </w:tcPr>
          <w:p w14:paraId="61715ED6" w14:textId="77777777" w:rsidR="00303C8E" w:rsidRPr="00C62B76" w:rsidRDefault="00303C8E" w:rsidP="00637408">
            <w:pPr>
              <w:jc w:val="left"/>
              <w:rPr>
                <w:rFonts w:eastAsia="Arial" w:cs="Arial"/>
                <w:sz w:val="18"/>
                <w:szCs w:val="18"/>
                <w:lang w:val="fr-FR"/>
              </w:rPr>
            </w:pPr>
            <w:r w:rsidRPr="00C62B76">
              <w:rPr>
                <w:rFonts w:eastAsia="Arial" w:cs="Arial"/>
                <w:sz w:val="18"/>
                <w:szCs w:val="18"/>
                <w:lang w:val="fr-FR"/>
              </w:rPr>
              <w:t>Mode d’émission</w:t>
            </w:r>
          </w:p>
        </w:tc>
        <w:tc>
          <w:tcPr>
            <w:tcW w:w="1273" w:type="dxa"/>
            <w:tcBorders>
              <w:left w:val="single" w:sz="8" w:space="0" w:color="0070C0"/>
            </w:tcBorders>
            <w:shd w:val="clear" w:color="auto" w:fill="BFBFBF" w:themeFill="background1" w:themeFillShade="BF"/>
            <w:vAlign w:val="center"/>
          </w:tcPr>
          <w:p w14:paraId="55500F68"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Adjudication</w:t>
            </w:r>
          </w:p>
        </w:tc>
        <w:tc>
          <w:tcPr>
            <w:tcW w:w="222" w:type="dxa"/>
            <w:shd w:val="clear" w:color="auto" w:fill="auto"/>
            <w:vAlign w:val="center"/>
          </w:tcPr>
          <w:p w14:paraId="7B6BF68C" w14:textId="77777777" w:rsidR="00303C8E" w:rsidRPr="00811714" w:rsidRDefault="00303C8E" w:rsidP="00637408">
            <w:pPr>
              <w:jc w:val="left"/>
              <w:rPr>
                <w:rFonts w:eastAsia="Arial" w:cs="Arial"/>
                <w:b/>
                <w:color w:val="FFFFFF" w:themeColor="background1"/>
                <w:sz w:val="16"/>
                <w:szCs w:val="16"/>
              </w:rPr>
            </w:pPr>
          </w:p>
        </w:tc>
        <w:tc>
          <w:tcPr>
            <w:tcW w:w="1532" w:type="dxa"/>
            <w:shd w:val="clear" w:color="auto" w:fill="BFBFBF" w:themeFill="background1" w:themeFillShade="BF"/>
            <w:vAlign w:val="center"/>
          </w:tcPr>
          <w:p w14:paraId="77DE5D08"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Syndication</w:t>
            </w:r>
          </w:p>
        </w:tc>
        <w:tc>
          <w:tcPr>
            <w:tcW w:w="222" w:type="dxa"/>
            <w:shd w:val="clear" w:color="auto" w:fill="auto"/>
            <w:vAlign w:val="center"/>
          </w:tcPr>
          <w:p w14:paraId="28A3E5A2" w14:textId="77777777" w:rsidR="00303C8E" w:rsidRPr="00811714" w:rsidRDefault="00303C8E" w:rsidP="00637408">
            <w:pPr>
              <w:jc w:val="left"/>
              <w:rPr>
                <w:rFonts w:eastAsia="Arial" w:cs="Arial"/>
                <w:b/>
                <w:color w:val="FFFFFF" w:themeColor="background1"/>
                <w:sz w:val="16"/>
                <w:szCs w:val="16"/>
              </w:rPr>
            </w:pPr>
          </w:p>
        </w:tc>
        <w:tc>
          <w:tcPr>
            <w:tcW w:w="1348" w:type="dxa"/>
            <w:shd w:val="clear" w:color="auto" w:fill="BFBFBF" w:themeFill="background1" w:themeFillShade="BF"/>
            <w:vAlign w:val="center"/>
          </w:tcPr>
          <w:p w14:paraId="32AD36B8" w14:textId="77777777" w:rsidR="00303C8E" w:rsidRPr="00811714" w:rsidRDefault="00303C8E" w:rsidP="00637408">
            <w:pPr>
              <w:jc w:val="left"/>
              <w:rPr>
                <w:rFonts w:eastAsia="Arial" w:cs="Arial"/>
                <w:b/>
                <w:color w:val="000000" w:themeColor="text1"/>
                <w:sz w:val="16"/>
                <w:szCs w:val="16"/>
              </w:rPr>
            </w:pPr>
          </w:p>
        </w:tc>
        <w:tc>
          <w:tcPr>
            <w:tcW w:w="236" w:type="dxa"/>
            <w:gridSpan w:val="2"/>
            <w:shd w:val="clear" w:color="auto" w:fill="FFFFFF" w:themeFill="background1"/>
            <w:vAlign w:val="center"/>
          </w:tcPr>
          <w:p w14:paraId="3A18F388" w14:textId="77777777" w:rsidR="00303C8E" w:rsidRPr="00811714" w:rsidRDefault="00303C8E" w:rsidP="00637408">
            <w:pPr>
              <w:jc w:val="left"/>
              <w:rPr>
                <w:rFonts w:eastAsia="Arial" w:cs="Arial"/>
                <w:b/>
                <w:color w:val="FFFFFF" w:themeColor="background1"/>
                <w:sz w:val="16"/>
                <w:szCs w:val="16"/>
              </w:rPr>
            </w:pPr>
          </w:p>
        </w:tc>
        <w:tc>
          <w:tcPr>
            <w:tcW w:w="1495" w:type="dxa"/>
            <w:shd w:val="clear" w:color="auto" w:fill="BFBFBF" w:themeFill="background1" w:themeFillShade="BF"/>
            <w:vAlign w:val="center"/>
          </w:tcPr>
          <w:p w14:paraId="6A437535"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Adjudication</w:t>
            </w:r>
          </w:p>
        </w:tc>
        <w:tc>
          <w:tcPr>
            <w:tcW w:w="222" w:type="dxa"/>
            <w:shd w:val="clear" w:color="auto" w:fill="auto"/>
            <w:vAlign w:val="center"/>
          </w:tcPr>
          <w:p w14:paraId="38F45310" w14:textId="77777777" w:rsidR="00303C8E" w:rsidRPr="00811714" w:rsidRDefault="00303C8E" w:rsidP="00637408">
            <w:pPr>
              <w:jc w:val="left"/>
              <w:rPr>
                <w:rFonts w:eastAsia="Arial" w:cs="Arial"/>
                <w:b/>
                <w:color w:val="FFFFFF" w:themeColor="background1"/>
                <w:sz w:val="16"/>
                <w:szCs w:val="16"/>
              </w:rPr>
            </w:pPr>
          </w:p>
        </w:tc>
        <w:tc>
          <w:tcPr>
            <w:tcW w:w="1218" w:type="dxa"/>
            <w:shd w:val="clear" w:color="auto" w:fill="BFBFBF" w:themeFill="background1" w:themeFillShade="BF"/>
            <w:vAlign w:val="center"/>
          </w:tcPr>
          <w:p w14:paraId="10235A5E"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Syndication</w:t>
            </w:r>
          </w:p>
        </w:tc>
      </w:tr>
      <w:tr w:rsidR="004A65B5" w:rsidRPr="008214BE" w14:paraId="41A80029" w14:textId="77777777" w:rsidTr="168BF072">
        <w:tc>
          <w:tcPr>
            <w:tcW w:w="1337" w:type="dxa"/>
            <w:tcBorders>
              <w:top w:val="single" w:sz="8" w:space="0" w:color="0070C0"/>
              <w:left w:val="single" w:sz="8" w:space="0" w:color="0070C0"/>
              <w:bottom w:val="single" w:sz="8" w:space="0" w:color="0070C0"/>
              <w:right w:val="single" w:sz="8" w:space="0" w:color="0070C0"/>
            </w:tcBorders>
            <w:vAlign w:val="center"/>
          </w:tcPr>
          <w:p w14:paraId="58E69AED" w14:textId="77777777" w:rsidR="00303C8E" w:rsidRPr="00C62B76" w:rsidRDefault="00303C8E" w:rsidP="00637408">
            <w:pPr>
              <w:jc w:val="left"/>
              <w:rPr>
                <w:rFonts w:eastAsia="Arial" w:cs="Arial"/>
                <w:sz w:val="18"/>
                <w:szCs w:val="18"/>
                <w:lang w:val="fr-FR"/>
              </w:rPr>
            </w:pPr>
            <w:r w:rsidRPr="00C62B76">
              <w:rPr>
                <w:rFonts w:eastAsia="Arial" w:cs="Arial"/>
                <w:sz w:val="18"/>
                <w:szCs w:val="18"/>
                <w:lang w:val="fr-FR"/>
              </w:rPr>
              <w:t>Organisateur</w:t>
            </w:r>
          </w:p>
        </w:tc>
        <w:tc>
          <w:tcPr>
            <w:tcW w:w="1273" w:type="dxa"/>
            <w:tcBorders>
              <w:left w:val="single" w:sz="8" w:space="0" w:color="0070C0"/>
            </w:tcBorders>
            <w:shd w:val="clear" w:color="auto" w:fill="BFBFBF" w:themeFill="background1" w:themeFillShade="BF"/>
            <w:vAlign w:val="center"/>
          </w:tcPr>
          <w:p w14:paraId="21D2539C"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BCEAO/ UMOA-Titres</w:t>
            </w:r>
          </w:p>
        </w:tc>
        <w:tc>
          <w:tcPr>
            <w:tcW w:w="222" w:type="dxa"/>
            <w:shd w:val="clear" w:color="auto" w:fill="auto"/>
            <w:vAlign w:val="center"/>
          </w:tcPr>
          <w:p w14:paraId="1CDE5586" w14:textId="77777777" w:rsidR="00303C8E" w:rsidRPr="00811714" w:rsidRDefault="00303C8E" w:rsidP="00637408">
            <w:pPr>
              <w:jc w:val="left"/>
              <w:rPr>
                <w:rFonts w:eastAsia="Arial" w:cs="Arial"/>
                <w:b/>
                <w:color w:val="FFFFFF" w:themeColor="background1"/>
                <w:sz w:val="16"/>
                <w:szCs w:val="16"/>
              </w:rPr>
            </w:pPr>
          </w:p>
        </w:tc>
        <w:tc>
          <w:tcPr>
            <w:tcW w:w="1532" w:type="dxa"/>
            <w:shd w:val="clear" w:color="auto" w:fill="BFBFBF" w:themeFill="background1" w:themeFillShade="BF"/>
            <w:vAlign w:val="center"/>
          </w:tcPr>
          <w:p w14:paraId="1883C4F5" w14:textId="2627BD33" w:rsidR="00303C8E" w:rsidRPr="00811714" w:rsidRDefault="00884A2C" w:rsidP="00637408">
            <w:pPr>
              <w:jc w:val="left"/>
              <w:rPr>
                <w:rFonts w:eastAsia="Arial" w:cs="Arial"/>
                <w:b/>
                <w:color w:val="000000" w:themeColor="text1"/>
                <w:sz w:val="16"/>
                <w:szCs w:val="16"/>
              </w:rPr>
            </w:pPr>
            <w:r>
              <w:rPr>
                <w:rFonts w:eastAsia="Arial" w:cs="Arial"/>
                <w:b/>
                <w:color w:val="000000" w:themeColor="text1"/>
                <w:sz w:val="16"/>
                <w:szCs w:val="16"/>
              </w:rPr>
              <w:t>É</w:t>
            </w:r>
            <w:r w:rsidR="00303C8E" w:rsidRPr="00811714">
              <w:rPr>
                <w:rFonts w:eastAsia="Arial" w:cs="Arial"/>
                <w:b/>
                <w:color w:val="000000" w:themeColor="text1"/>
                <w:sz w:val="16"/>
                <w:szCs w:val="16"/>
              </w:rPr>
              <w:t>tablissements de crédit</w:t>
            </w:r>
          </w:p>
        </w:tc>
        <w:tc>
          <w:tcPr>
            <w:tcW w:w="222" w:type="dxa"/>
            <w:shd w:val="clear" w:color="auto" w:fill="auto"/>
            <w:vAlign w:val="center"/>
          </w:tcPr>
          <w:p w14:paraId="1227A53A" w14:textId="77777777" w:rsidR="00303C8E" w:rsidRPr="00811714" w:rsidRDefault="00303C8E" w:rsidP="00637408">
            <w:pPr>
              <w:jc w:val="left"/>
              <w:rPr>
                <w:rFonts w:eastAsia="Arial" w:cs="Arial"/>
                <w:b/>
                <w:color w:val="FFFFFF" w:themeColor="background1"/>
                <w:sz w:val="16"/>
                <w:szCs w:val="16"/>
              </w:rPr>
            </w:pPr>
          </w:p>
        </w:tc>
        <w:tc>
          <w:tcPr>
            <w:tcW w:w="1348" w:type="dxa"/>
            <w:shd w:val="clear" w:color="auto" w:fill="BFBFBF" w:themeFill="background1" w:themeFillShade="BF"/>
            <w:vAlign w:val="center"/>
          </w:tcPr>
          <w:p w14:paraId="15FA5AB8" w14:textId="77777777" w:rsidR="00303C8E" w:rsidRPr="00811714" w:rsidRDefault="00303C8E" w:rsidP="00637408">
            <w:pPr>
              <w:jc w:val="left"/>
              <w:rPr>
                <w:rFonts w:eastAsia="Arial" w:cs="Arial"/>
                <w:b/>
                <w:color w:val="000000" w:themeColor="text1"/>
                <w:sz w:val="16"/>
                <w:szCs w:val="16"/>
              </w:rPr>
            </w:pPr>
          </w:p>
        </w:tc>
        <w:tc>
          <w:tcPr>
            <w:tcW w:w="236" w:type="dxa"/>
            <w:gridSpan w:val="2"/>
            <w:shd w:val="clear" w:color="auto" w:fill="FFFFFF" w:themeFill="background1"/>
            <w:vAlign w:val="center"/>
          </w:tcPr>
          <w:p w14:paraId="4077049C" w14:textId="77777777" w:rsidR="00303C8E" w:rsidRPr="00811714" w:rsidRDefault="00303C8E" w:rsidP="00637408">
            <w:pPr>
              <w:jc w:val="left"/>
              <w:rPr>
                <w:rFonts w:eastAsia="Arial" w:cs="Arial"/>
                <w:b/>
                <w:color w:val="FFFFFF" w:themeColor="background1"/>
                <w:sz w:val="16"/>
                <w:szCs w:val="16"/>
              </w:rPr>
            </w:pPr>
          </w:p>
        </w:tc>
        <w:tc>
          <w:tcPr>
            <w:tcW w:w="1495" w:type="dxa"/>
            <w:shd w:val="clear" w:color="auto" w:fill="BFBFBF" w:themeFill="background1" w:themeFillShade="BF"/>
            <w:vAlign w:val="center"/>
          </w:tcPr>
          <w:p w14:paraId="30F89E41"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BCEAO</w:t>
            </w:r>
          </w:p>
        </w:tc>
        <w:tc>
          <w:tcPr>
            <w:tcW w:w="222" w:type="dxa"/>
            <w:shd w:val="clear" w:color="auto" w:fill="auto"/>
            <w:vAlign w:val="center"/>
          </w:tcPr>
          <w:p w14:paraId="4CDBE553" w14:textId="77777777" w:rsidR="00303C8E" w:rsidRPr="00811714" w:rsidRDefault="00303C8E" w:rsidP="00637408">
            <w:pPr>
              <w:jc w:val="left"/>
              <w:rPr>
                <w:rFonts w:eastAsia="Arial" w:cs="Arial"/>
                <w:b/>
                <w:color w:val="FFFFFF" w:themeColor="background1"/>
                <w:sz w:val="16"/>
                <w:szCs w:val="16"/>
              </w:rPr>
            </w:pPr>
          </w:p>
        </w:tc>
        <w:tc>
          <w:tcPr>
            <w:tcW w:w="1218" w:type="dxa"/>
            <w:shd w:val="clear" w:color="auto" w:fill="BFBFBF" w:themeFill="background1" w:themeFillShade="BF"/>
            <w:vAlign w:val="center"/>
          </w:tcPr>
          <w:p w14:paraId="2AF98675"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BRVM/SGI</w:t>
            </w:r>
          </w:p>
        </w:tc>
      </w:tr>
      <w:tr w:rsidR="004A65B5" w:rsidRPr="008214BE" w14:paraId="0DD472E9" w14:textId="77777777" w:rsidTr="168BF072">
        <w:tc>
          <w:tcPr>
            <w:tcW w:w="1337" w:type="dxa"/>
            <w:tcBorders>
              <w:top w:val="single" w:sz="8" w:space="0" w:color="0070C0"/>
              <w:left w:val="single" w:sz="8" w:space="0" w:color="0070C0"/>
              <w:bottom w:val="single" w:sz="8" w:space="0" w:color="0070C0"/>
              <w:right w:val="single" w:sz="8" w:space="0" w:color="0070C0"/>
            </w:tcBorders>
            <w:vAlign w:val="center"/>
          </w:tcPr>
          <w:p w14:paraId="651AED93" w14:textId="77777777" w:rsidR="00303C8E" w:rsidRPr="00C62B76" w:rsidRDefault="00303C8E" w:rsidP="00637408">
            <w:pPr>
              <w:jc w:val="left"/>
              <w:rPr>
                <w:rFonts w:eastAsia="Arial" w:cs="Arial"/>
                <w:sz w:val="18"/>
                <w:szCs w:val="18"/>
                <w:lang w:val="fr-FR"/>
              </w:rPr>
            </w:pPr>
            <w:r w:rsidRPr="00C62B76">
              <w:rPr>
                <w:rFonts w:eastAsia="Arial" w:cs="Arial"/>
                <w:sz w:val="18"/>
                <w:szCs w:val="18"/>
                <w:lang w:val="fr-FR"/>
              </w:rPr>
              <w:t>Dépositaire central</w:t>
            </w:r>
          </w:p>
        </w:tc>
        <w:tc>
          <w:tcPr>
            <w:tcW w:w="1273" w:type="dxa"/>
            <w:tcBorders>
              <w:left w:val="single" w:sz="8" w:space="0" w:color="0070C0"/>
            </w:tcBorders>
            <w:shd w:val="clear" w:color="auto" w:fill="BFBFBF" w:themeFill="background1" w:themeFillShade="BF"/>
            <w:vAlign w:val="center"/>
          </w:tcPr>
          <w:p w14:paraId="55190195"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BCEAO</w:t>
            </w:r>
          </w:p>
        </w:tc>
        <w:tc>
          <w:tcPr>
            <w:tcW w:w="222" w:type="dxa"/>
            <w:shd w:val="clear" w:color="auto" w:fill="auto"/>
            <w:vAlign w:val="center"/>
          </w:tcPr>
          <w:p w14:paraId="3B5EA186" w14:textId="77777777" w:rsidR="00303C8E" w:rsidRPr="00811714" w:rsidRDefault="00303C8E" w:rsidP="00637408">
            <w:pPr>
              <w:jc w:val="left"/>
              <w:rPr>
                <w:rFonts w:eastAsia="Arial" w:cs="Arial"/>
                <w:b/>
                <w:color w:val="FFFFFF" w:themeColor="background1"/>
                <w:sz w:val="16"/>
                <w:szCs w:val="16"/>
              </w:rPr>
            </w:pPr>
          </w:p>
        </w:tc>
        <w:tc>
          <w:tcPr>
            <w:tcW w:w="1532" w:type="dxa"/>
            <w:shd w:val="clear" w:color="auto" w:fill="BFBFBF" w:themeFill="background1" w:themeFillShade="BF"/>
            <w:vAlign w:val="center"/>
          </w:tcPr>
          <w:p w14:paraId="386756D7" w14:textId="7F67E2D3" w:rsidR="00303C8E" w:rsidRPr="00811714" w:rsidRDefault="00303C8E" w:rsidP="00637408">
            <w:pPr>
              <w:jc w:val="left"/>
              <w:rPr>
                <w:rFonts w:eastAsia="Arial" w:cs="Arial"/>
                <w:b/>
                <w:color w:val="000000" w:themeColor="text1"/>
                <w:sz w:val="16"/>
                <w:szCs w:val="16"/>
              </w:rPr>
            </w:pPr>
          </w:p>
        </w:tc>
        <w:tc>
          <w:tcPr>
            <w:tcW w:w="222" w:type="dxa"/>
            <w:shd w:val="clear" w:color="auto" w:fill="auto"/>
            <w:vAlign w:val="center"/>
          </w:tcPr>
          <w:p w14:paraId="6F7B42AE" w14:textId="77777777" w:rsidR="00303C8E" w:rsidRPr="00811714" w:rsidRDefault="00303C8E" w:rsidP="00637408">
            <w:pPr>
              <w:jc w:val="left"/>
              <w:rPr>
                <w:rFonts w:eastAsia="Arial" w:cs="Arial"/>
                <w:b/>
                <w:color w:val="FFFFFF" w:themeColor="background1"/>
                <w:sz w:val="16"/>
                <w:szCs w:val="16"/>
              </w:rPr>
            </w:pPr>
          </w:p>
        </w:tc>
        <w:tc>
          <w:tcPr>
            <w:tcW w:w="1348" w:type="dxa"/>
            <w:shd w:val="clear" w:color="auto" w:fill="BFBFBF" w:themeFill="background1" w:themeFillShade="BF"/>
            <w:vAlign w:val="center"/>
          </w:tcPr>
          <w:p w14:paraId="66B9FF79" w14:textId="77777777" w:rsidR="00303C8E" w:rsidRPr="00811714" w:rsidRDefault="00303C8E" w:rsidP="00637408">
            <w:pPr>
              <w:jc w:val="left"/>
              <w:rPr>
                <w:rFonts w:eastAsia="Arial" w:cs="Arial"/>
                <w:b/>
                <w:color w:val="000000" w:themeColor="text1"/>
                <w:sz w:val="16"/>
                <w:szCs w:val="16"/>
              </w:rPr>
            </w:pPr>
          </w:p>
        </w:tc>
        <w:tc>
          <w:tcPr>
            <w:tcW w:w="236" w:type="dxa"/>
            <w:gridSpan w:val="2"/>
            <w:shd w:val="clear" w:color="auto" w:fill="FFFFFF" w:themeFill="background1"/>
            <w:vAlign w:val="center"/>
          </w:tcPr>
          <w:p w14:paraId="088AC550" w14:textId="77777777" w:rsidR="00303C8E" w:rsidRPr="00811714" w:rsidRDefault="00303C8E" w:rsidP="00637408">
            <w:pPr>
              <w:jc w:val="left"/>
              <w:rPr>
                <w:rFonts w:eastAsia="Arial" w:cs="Arial"/>
                <w:b/>
                <w:color w:val="FFFFFF" w:themeColor="background1"/>
                <w:sz w:val="16"/>
                <w:szCs w:val="16"/>
              </w:rPr>
            </w:pPr>
          </w:p>
        </w:tc>
        <w:tc>
          <w:tcPr>
            <w:tcW w:w="1495" w:type="dxa"/>
            <w:shd w:val="clear" w:color="auto" w:fill="BFBFBF" w:themeFill="background1" w:themeFillShade="BF"/>
            <w:vAlign w:val="center"/>
          </w:tcPr>
          <w:p w14:paraId="4EC0474F"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BCEAO</w:t>
            </w:r>
          </w:p>
        </w:tc>
        <w:tc>
          <w:tcPr>
            <w:tcW w:w="222" w:type="dxa"/>
            <w:shd w:val="clear" w:color="auto" w:fill="auto"/>
            <w:vAlign w:val="center"/>
          </w:tcPr>
          <w:p w14:paraId="417C72D9" w14:textId="77777777" w:rsidR="00303C8E" w:rsidRPr="00811714" w:rsidRDefault="00303C8E" w:rsidP="00637408">
            <w:pPr>
              <w:jc w:val="left"/>
              <w:rPr>
                <w:rFonts w:eastAsia="Arial" w:cs="Arial"/>
                <w:b/>
                <w:color w:val="FFFFFF" w:themeColor="background1"/>
                <w:sz w:val="16"/>
                <w:szCs w:val="16"/>
              </w:rPr>
            </w:pPr>
          </w:p>
        </w:tc>
        <w:tc>
          <w:tcPr>
            <w:tcW w:w="1218" w:type="dxa"/>
            <w:shd w:val="clear" w:color="auto" w:fill="BFBFBF" w:themeFill="background1" w:themeFillShade="BF"/>
            <w:vAlign w:val="center"/>
          </w:tcPr>
          <w:p w14:paraId="5E4EBDCE"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DC/BR</w:t>
            </w:r>
          </w:p>
        </w:tc>
      </w:tr>
      <w:tr w:rsidR="004A65B5" w:rsidRPr="008214BE" w14:paraId="6205F0E9" w14:textId="77777777" w:rsidTr="168BF072">
        <w:tc>
          <w:tcPr>
            <w:tcW w:w="1337" w:type="dxa"/>
            <w:tcBorders>
              <w:top w:val="single" w:sz="8" w:space="0" w:color="0070C0"/>
              <w:left w:val="single" w:sz="8" w:space="0" w:color="0070C0"/>
              <w:bottom w:val="single" w:sz="8" w:space="0" w:color="0070C0"/>
              <w:right w:val="single" w:sz="8" w:space="0" w:color="0070C0"/>
            </w:tcBorders>
            <w:vAlign w:val="center"/>
          </w:tcPr>
          <w:p w14:paraId="2A491DC7" w14:textId="77777777" w:rsidR="00303C8E" w:rsidRPr="00C62B76" w:rsidRDefault="00303C8E" w:rsidP="00637408">
            <w:pPr>
              <w:jc w:val="left"/>
              <w:rPr>
                <w:rFonts w:eastAsia="Arial" w:cs="Arial"/>
                <w:sz w:val="18"/>
                <w:szCs w:val="18"/>
                <w:lang w:val="fr-FR"/>
              </w:rPr>
            </w:pPr>
            <w:r w:rsidRPr="00C62B76">
              <w:rPr>
                <w:rFonts w:eastAsia="Arial" w:cs="Arial"/>
                <w:sz w:val="18"/>
                <w:szCs w:val="18"/>
                <w:lang w:val="fr-FR"/>
              </w:rPr>
              <w:t>Participants directs</w:t>
            </w:r>
          </w:p>
        </w:tc>
        <w:tc>
          <w:tcPr>
            <w:tcW w:w="1273" w:type="dxa"/>
            <w:tcBorders>
              <w:left w:val="single" w:sz="8" w:space="0" w:color="0070C0"/>
            </w:tcBorders>
            <w:shd w:val="clear" w:color="auto" w:fill="BFBFBF" w:themeFill="background1" w:themeFillShade="BF"/>
            <w:vAlign w:val="center"/>
          </w:tcPr>
          <w:p w14:paraId="5208198F" w14:textId="1B85329F" w:rsidR="00303C8E" w:rsidRPr="00811714" w:rsidRDefault="00884A2C" w:rsidP="00884A2C">
            <w:pPr>
              <w:autoSpaceDE w:val="0"/>
              <w:autoSpaceDN w:val="0"/>
              <w:adjustRightInd w:val="0"/>
              <w:spacing w:after="0" w:line="276" w:lineRule="auto"/>
              <w:jc w:val="left"/>
              <w:rPr>
                <w:rFonts w:eastAsia="Arial" w:cs="Arial"/>
                <w:b/>
                <w:color w:val="000000" w:themeColor="text1"/>
                <w:sz w:val="16"/>
                <w:szCs w:val="16"/>
              </w:rPr>
            </w:pPr>
            <w:r>
              <w:rPr>
                <w:rFonts w:eastAsia="Arial" w:cs="Arial"/>
                <w:b/>
                <w:color w:val="000000" w:themeColor="text1"/>
                <w:sz w:val="16"/>
                <w:szCs w:val="16"/>
              </w:rPr>
              <w:t>É</w:t>
            </w:r>
            <w:r w:rsidR="00303C8E" w:rsidRPr="00811714">
              <w:rPr>
                <w:rFonts w:eastAsia="Arial" w:cs="Arial"/>
                <w:b/>
                <w:color w:val="000000" w:themeColor="text1"/>
                <w:sz w:val="16"/>
                <w:szCs w:val="16"/>
              </w:rPr>
              <w:t xml:space="preserve">tablissements de crédit, SGI et </w:t>
            </w:r>
          </w:p>
          <w:p w14:paraId="1BC95A9E" w14:textId="4A156D71" w:rsidR="00303C8E" w:rsidRPr="00811714" w:rsidRDefault="00650D33" w:rsidP="00884A2C">
            <w:pPr>
              <w:autoSpaceDE w:val="0"/>
              <w:autoSpaceDN w:val="0"/>
              <w:adjustRightInd w:val="0"/>
              <w:spacing w:after="0" w:line="276" w:lineRule="auto"/>
              <w:jc w:val="left"/>
              <w:rPr>
                <w:rFonts w:eastAsia="Arial" w:cs="Arial"/>
                <w:b/>
                <w:color w:val="000000" w:themeColor="text1"/>
                <w:sz w:val="16"/>
                <w:szCs w:val="16"/>
              </w:rPr>
            </w:pPr>
            <w:r w:rsidRPr="00811714">
              <w:rPr>
                <w:rFonts w:eastAsia="Arial" w:cs="Arial"/>
                <w:b/>
                <w:color w:val="000000" w:themeColor="text1"/>
                <w:sz w:val="16"/>
                <w:szCs w:val="16"/>
              </w:rPr>
              <w:t>Organismes</w:t>
            </w:r>
          </w:p>
          <w:p w14:paraId="331C5801" w14:textId="77777777" w:rsidR="00303C8E" w:rsidRDefault="00303C8E" w:rsidP="00884A2C">
            <w:pPr>
              <w:spacing w:after="0" w:line="276" w:lineRule="auto"/>
              <w:jc w:val="left"/>
              <w:rPr>
                <w:rFonts w:eastAsia="Arial" w:cs="Arial"/>
                <w:b/>
                <w:color w:val="000000" w:themeColor="text1"/>
                <w:sz w:val="16"/>
                <w:szCs w:val="16"/>
              </w:rPr>
            </w:pPr>
            <w:proofErr w:type="gramStart"/>
            <w:r w:rsidRPr="00811714">
              <w:rPr>
                <w:rFonts w:eastAsia="Arial" w:cs="Arial"/>
                <w:b/>
                <w:color w:val="000000" w:themeColor="text1"/>
                <w:sz w:val="16"/>
                <w:szCs w:val="16"/>
              </w:rPr>
              <w:t>financiers</w:t>
            </w:r>
            <w:proofErr w:type="gramEnd"/>
            <w:r w:rsidRPr="00811714">
              <w:rPr>
                <w:rFonts w:eastAsia="Arial" w:cs="Arial"/>
                <w:b/>
                <w:color w:val="000000" w:themeColor="text1"/>
                <w:sz w:val="16"/>
                <w:szCs w:val="16"/>
              </w:rPr>
              <w:t xml:space="preserve"> régionaux</w:t>
            </w:r>
          </w:p>
          <w:p w14:paraId="16A626CF" w14:textId="77777777" w:rsidR="00A119FD" w:rsidRPr="00811714" w:rsidRDefault="00A119FD" w:rsidP="00884A2C">
            <w:pPr>
              <w:spacing w:after="0" w:line="276" w:lineRule="auto"/>
              <w:jc w:val="left"/>
              <w:rPr>
                <w:rFonts w:eastAsia="Arial" w:cs="Arial"/>
                <w:b/>
                <w:color w:val="000000" w:themeColor="text1"/>
                <w:sz w:val="16"/>
                <w:szCs w:val="16"/>
              </w:rPr>
            </w:pPr>
          </w:p>
        </w:tc>
        <w:tc>
          <w:tcPr>
            <w:tcW w:w="222" w:type="dxa"/>
            <w:shd w:val="clear" w:color="auto" w:fill="auto"/>
            <w:vAlign w:val="center"/>
          </w:tcPr>
          <w:p w14:paraId="7F2B8AA5" w14:textId="77777777" w:rsidR="00303C8E" w:rsidRPr="00811714" w:rsidRDefault="00303C8E" w:rsidP="00637408">
            <w:pPr>
              <w:jc w:val="left"/>
              <w:rPr>
                <w:rFonts w:eastAsia="Arial" w:cs="Arial"/>
                <w:b/>
                <w:color w:val="FFFFFF" w:themeColor="background1"/>
                <w:sz w:val="16"/>
                <w:szCs w:val="16"/>
              </w:rPr>
            </w:pPr>
          </w:p>
        </w:tc>
        <w:tc>
          <w:tcPr>
            <w:tcW w:w="1532" w:type="dxa"/>
            <w:shd w:val="clear" w:color="auto" w:fill="BFBFBF" w:themeFill="background1" w:themeFillShade="BF"/>
            <w:vAlign w:val="center"/>
          </w:tcPr>
          <w:p w14:paraId="4472C5AA" w14:textId="4E05F2CB" w:rsidR="00303C8E" w:rsidRPr="00811714" w:rsidRDefault="00884A2C" w:rsidP="00637408">
            <w:pPr>
              <w:jc w:val="left"/>
              <w:rPr>
                <w:rFonts w:eastAsia="Arial" w:cs="Arial"/>
                <w:b/>
                <w:color w:val="000000" w:themeColor="text1"/>
                <w:sz w:val="16"/>
                <w:szCs w:val="16"/>
              </w:rPr>
            </w:pPr>
            <w:r>
              <w:rPr>
                <w:rFonts w:eastAsia="Arial" w:cs="Arial"/>
                <w:b/>
                <w:color w:val="000000" w:themeColor="text1"/>
                <w:sz w:val="16"/>
                <w:szCs w:val="16"/>
              </w:rPr>
              <w:t>É</w:t>
            </w:r>
            <w:r w:rsidR="00303C8E" w:rsidRPr="00811714">
              <w:rPr>
                <w:rFonts w:eastAsia="Arial" w:cs="Arial"/>
                <w:b/>
                <w:color w:val="000000" w:themeColor="text1"/>
                <w:sz w:val="16"/>
                <w:szCs w:val="16"/>
              </w:rPr>
              <w:t>tablissements de crédit et SGI</w:t>
            </w:r>
          </w:p>
        </w:tc>
        <w:tc>
          <w:tcPr>
            <w:tcW w:w="222" w:type="dxa"/>
            <w:shd w:val="clear" w:color="auto" w:fill="auto"/>
            <w:vAlign w:val="center"/>
          </w:tcPr>
          <w:p w14:paraId="0215EFFD" w14:textId="77777777" w:rsidR="00303C8E" w:rsidRPr="00811714" w:rsidRDefault="00303C8E" w:rsidP="00637408">
            <w:pPr>
              <w:jc w:val="left"/>
              <w:rPr>
                <w:rFonts w:eastAsia="Arial" w:cs="Arial"/>
                <w:b/>
                <w:color w:val="FFFFFF" w:themeColor="background1"/>
                <w:sz w:val="16"/>
                <w:szCs w:val="16"/>
              </w:rPr>
            </w:pPr>
          </w:p>
        </w:tc>
        <w:tc>
          <w:tcPr>
            <w:tcW w:w="1348" w:type="dxa"/>
            <w:shd w:val="clear" w:color="auto" w:fill="BFBFBF" w:themeFill="background1" w:themeFillShade="BF"/>
            <w:vAlign w:val="center"/>
          </w:tcPr>
          <w:p w14:paraId="1EA47F99" w14:textId="77777777" w:rsidR="00303C8E" w:rsidRPr="00811714" w:rsidRDefault="00303C8E" w:rsidP="00637408">
            <w:pPr>
              <w:jc w:val="left"/>
              <w:rPr>
                <w:rFonts w:eastAsia="Arial" w:cs="Arial"/>
                <w:b/>
                <w:color w:val="000000" w:themeColor="text1"/>
                <w:sz w:val="16"/>
                <w:szCs w:val="16"/>
              </w:rPr>
            </w:pPr>
          </w:p>
        </w:tc>
        <w:tc>
          <w:tcPr>
            <w:tcW w:w="236" w:type="dxa"/>
            <w:gridSpan w:val="2"/>
            <w:shd w:val="clear" w:color="auto" w:fill="FFFFFF" w:themeFill="background1"/>
            <w:vAlign w:val="center"/>
          </w:tcPr>
          <w:p w14:paraId="27BFDD63" w14:textId="77777777" w:rsidR="00303C8E" w:rsidRPr="00811714" w:rsidRDefault="00303C8E" w:rsidP="00637408">
            <w:pPr>
              <w:jc w:val="left"/>
              <w:rPr>
                <w:rFonts w:eastAsia="Arial" w:cs="Arial"/>
                <w:b/>
                <w:color w:val="FFFFFF" w:themeColor="background1"/>
                <w:sz w:val="16"/>
                <w:szCs w:val="16"/>
              </w:rPr>
            </w:pPr>
          </w:p>
        </w:tc>
        <w:tc>
          <w:tcPr>
            <w:tcW w:w="1495" w:type="dxa"/>
            <w:shd w:val="clear" w:color="auto" w:fill="BFBFBF" w:themeFill="background1" w:themeFillShade="BF"/>
            <w:vAlign w:val="center"/>
          </w:tcPr>
          <w:p w14:paraId="069CF06A"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Etablissements de crédit</w:t>
            </w:r>
          </w:p>
        </w:tc>
        <w:tc>
          <w:tcPr>
            <w:tcW w:w="222" w:type="dxa"/>
            <w:shd w:val="clear" w:color="auto" w:fill="auto"/>
            <w:vAlign w:val="center"/>
          </w:tcPr>
          <w:p w14:paraId="4DBFD6FE" w14:textId="77777777" w:rsidR="00303C8E" w:rsidRPr="00811714" w:rsidRDefault="00303C8E" w:rsidP="00637408">
            <w:pPr>
              <w:jc w:val="left"/>
              <w:rPr>
                <w:rFonts w:eastAsia="Arial" w:cs="Arial"/>
                <w:b/>
                <w:color w:val="FFFFFF" w:themeColor="background1"/>
                <w:sz w:val="16"/>
                <w:szCs w:val="16"/>
              </w:rPr>
            </w:pPr>
          </w:p>
        </w:tc>
        <w:tc>
          <w:tcPr>
            <w:tcW w:w="1218" w:type="dxa"/>
            <w:shd w:val="clear" w:color="auto" w:fill="BFBFBF" w:themeFill="background1" w:themeFillShade="BF"/>
            <w:vAlign w:val="center"/>
          </w:tcPr>
          <w:p w14:paraId="53A7A8DC"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SGI</w:t>
            </w:r>
          </w:p>
        </w:tc>
      </w:tr>
      <w:tr w:rsidR="004A65B5" w:rsidRPr="008214BE" w14:paraId="7962945A" w14:textId="77777777" w:rsidTr="168BF072">
        <w:tc>
          <w:tcPr>
            <w:tcW w:w="1337" w:type="dxa"/>
            <w:tcBorders>
              <w:top w:val="single" w:sz="8" w:space="0" w:color="0070C0"/>
              <w:left w:val="single" w:sz="8" w:space="0" w:color="0070C0"/>
              <w:bottom w:val="single" w:sz="8" w:space="0" w:color="0070C0"/>
              <w:right w:val="single" w:sz="8" w:space="0" w:color="0070C0"/>
            </w:tcBorders>
            <w:vAlign w:val="center"/>
          </w:tcPr>
          <w:p w14:paraId="18F8178D" w14:textId="666167EC" w:rsidR="00303C8E" w:rsidRPr="00C62B76" w:rsidRDefault="00303C8E" w:rsidP="00637408">
            <w:pPr>
              <w:jc w:val="left"/>
              <w:rPr>
                <w:rFonts w:eastAsia="Arial" w:cs="Arial"/>
                <w:sz w:val="18"/>
                <w:szCs w:val="18"/>
                <w:lang w:val="fr-FR"/>
              </w:rPr>
            </w:pPr>
            <w:r w:rsidRPr="0B180EDB">
              <w:rPr>
                <w:rFonts w:eastAsia="Arial" w:cs="Arial"/>
                <w:sz w:val="18"/>
                <w:szCs w:val="18"/>
                <w:lang w:val="fr-FR"/>
              </w:rPr>
              <w:lastRenderedPageBreak/>
              <w:t>Autre</w:t>
            </w:r>
            <w:r w:rsidR="67DF44D1" w:rsidRPr="0B180EDB">
              <w:rPr>
                <w:rFonts w:eastAsia="Arial" w:cs="Arial"/>
                <w:sz w:val="18"/>
                <w:szCs w:val="18"/>
                <w:lang w:val="fr-FR"/>
              </w:rPr>
              <w:t>s</w:t>
            </w:r>
            <w:r w:rsidRPr="00C62B76">
              <w:rPr>
                <w:rFonts w:eastAsia="Arial" w:cs="Arial"/>
                <w:sz w:val="18"/>
                <w:szCs w:val="18"/>
                <w:lang w:val="fr-FR"/>
              </w:rPr>
              <w:t xml:space="preserve"> investisseurs</w:t>
            </w:r>
          </w:p>
        </w:tc>
        <w:tc>
          <w:tcPr>
            <w:tcW w:w="1273" w:type="dxa"/>
            <w:tcBorders>
              <w:left w:val="single" w:sz="8" w:space="0" w:color="0070C0"/>
            </w:tcBorders>
            <w:shd w:val="clear" w:color="auto" w:fill="BFBFBF" w:themeFill="background1" w:themeFillShade="BF"/>
            <w:vAlign w:val="center"/>
          </w:tcPr>
          <w:p w14:paraId="00AC4E33" w14:textId="77777777" w:rsidR="00303C8E" w:rsidRPr="00811714" w:rsidRDefault="00303C8E" w:rsidP="00637408">
            <w:pPr>
              <w:jc w:val="left"/>
              <w:rPr>
                <w:rFonts w:eastAsia="Arial" w:cs="Arial"/>
                <w:b/>
                <w:color w:val="000000" w:themeColor="text1"/>
                <w:sz w:val="16"/>
                <w:szCs w:val="16"/>
              </w:rPr>
            </w:pPr>
            <w:r w:rsidRPr="00811714">
              <w:rPr>
                <w:rFonts w:eastAsia="Arial" w:cs="Arial"/>
                <w:b/>
                <w:color w:val="000000" w:themeColor="text1"/>
                <w:sz w:val="16"/>
                <w:szCs w:val="16"/>
              </w:rPr>
              <w:t>Personnes (physiques ou morales) résidentes et non-résidentes dans la Zone UMOA</w:t>
            </w:r>
          </w:p>
        </w:tc>
        <w:tc>
          <w:tcPr>
            <w:tcW w:w="222" w:type="dxa"/>
            <w:shd w:val="clear" w:color="auto" w:fill="auto"/>
            <w:vAlign w:val="center"/>
          </w:tcPr>
          <w:p w14:paraId="6D40A310" w14:textId="77777777" w:rsidR="00303C8E" w:rsidRPr="00811714" w:rsidRDefault="00303C8E" w:rsidP="00637408">
            <w:pPr>
              <w:jc w:val="left"/>
              <w:rPr>
                <w:rFonts w:eastAsia="Arial" w:cs="Arial"/>
                <w:b/>
                <w:color w:val="FFFFFF" w:themeColor="background1"/>
                <w:sz w:val="18"/>
                <w:szCs w:val="18"/>
              </w:rPr>
            </w:pPr>
          </w:p>
        </w:tc>
        <w:tc>
          <w:tcPr>
            <w:tcW w:w="1532" w:type="dxa"/>
            <w:shd w:val="clear" w:color="auto" w:fill="BFBFBF" w:themeFill="background1" w:themeFillShade="BF"/>
            <w:vAlign w:val="center"/>
          </w:tcPr>
          <w:p w14:paraId="63BC80EB" w14:textId="77777777" w:rsidR="00303C8E" w:rsidRPr="00884A2C" w:rsidRDefault="00303C8E" w:rsidP="00637408">
            <w:pPr>
              <w:jc w:val="left"/>
              <w:rPr>
                <w:rFonts w:eastAsia="Arial" w:cs="Arial"/>
                <w:b/>
                <w:color w:val="000000" w:themeColor="text1"/>
                <w:sz w:val="16"/>
                <w:szCs w:val="16"/>
              </w:rPr>
            </w:pPr>
            <w:r w:rsidRPr="00884A2C">
              <w:rPr>
                <w:rFonts w:eastAsia="Arial" w:cs="Arial"/>
                <w:b/>
                <w:color w:val="000000" w:themeColor="text1"/>
                <w:sz w:val="16"/>
                <w:szCs w:val="16"/>
              </w:rPr>
              <w:t>Personnes (physiques ou morales) résidentes et non-résidentes dans la Zone UMOA</w:t>
            </w:r>
          </w:p>
        </w:tc>
        <w:tc>
          <w:tcPr>
            <w:tcW w:w="222" w:type="dxa"/>
            <w:shd w:val="clear" w:color="auto" w:fill="auto"/>
            <w:vAlign w:val="center"/>
          </w:tcPr>
          <w:p w14:paraId="51AA9029" w14:textId="77777777" w:rsidR="00303C8E" w:rsidRPr="00884A2C" w:rsidRDefault="00303C8E" w:rsidP="00637408">
            <w:pPr>
              <w:jc w:val="left"/>
              <w:rPr>
                <w:rFonts w:eastAsia="Arial" w:cs="Arial"/>
                <w:b/>
                <w:color w:val="FFFFFF" w:themeColor="background1"/>
                <w:sz w:val="16"/>
                <w:szCs w:val="16"/>
              </w:rPr>
            </w:pPr>
          </w:p>
        </w:tc>
        <w:tc>
          <w:tcPr>
            <w:tcW w:w="1348" w:type="dxa"/>
            <w:shd w:val="clear" w:color="auto" w:fill="BFBFBF" w:themeFill="background1" w:themeFillShade="BF"/>
            <w:vAlign w:val="center"/>
          </w:tcPr>
          <w:p w14:paraId="1769581A" w14:textId="77777777" w:rsidR="00303C8E" w:rsidRPr="00884A2C" w:rsidRDefault="00303C8E" w:rsidP="00637408">
            <w:pPr>
              <w:jc w:val="left"/>
              <w:rPr>
                <w:rFonts w:eastAsia="Arial" w:cs="Arial"/>
                <w:b/>
                <w:color w:val="000000" w:themeColor="text1"/>
                <w:sz w:val="16"/>
                <w:szCs w:val="16"/>
              </w:rPr>
            </w:pPr>
          </w:p>
        </w:tc>
        <w:tc>
          <w:tcPr>
            <w:tcW w:w="222" w:type="dxa"/>
            <w:shd w:val="clear" w:color="auto" w:fill="FFFFFF" w:themeFill="background1"/>
            <w:vAlign w:val="center"/>
          </w:tcPr>
          <w:p w14:paraId="3F65A3CE" w14:textId="77777777" w:rsidR="00303C8E" w:rsidRPr="00884A2C" w:rsidRDefault="00303C8E" w:rsidP="00637408">
            <w:pPr>
              <w:jc w:val="left"/>
              <w:rPr>
                <w:rFonts w:eastAsia="Arial" w:cs="Arial"/>
                <w:b/>
                <w:color w:val="FFFFFF" w:themeColor="background1"/>
                <w:sz w:val="16"/>
                <w:szCs w:val="16"/>
              </w:rPr>
            </w:pPr>
          </w:p>
        </w:tc>
        <w:tc>
          <w:tcPr>
            <w:tcW w:w="1509" w:type="dxa"/>
            <w:gridSpan w:val="2"/>
            <w:shd w:val="clear" w:color="auto" w:fill="BFBFBF" w:themeFill="background1" w:themeFillShade="BF"/>
            <w:vAlign w:val="center"/>
          </w:tcPr>
          <w:p w14:paraId="3949DED1" w14:textId="77777777" w:rsidR="00303C8E" w:rsidRPr="00884A2C" w:rsidRDefault="00303C8E" w:rsidP="00637408">
            <w:pPr>
              <w:jc w:val="left"/>
              <w:rPr>
                <w:rFonts w:eastAsia="Arial" w:cs="Arial"/>
                <w:b/>
                <w:color w:val="000000" w:themeColor="text1"/>
                <w:sz w:val="16"/>
                <w:szCs w:val="16"/>
              </w:rPr>
            </w:pPr>
            <w:r w:rsidRPr="00884A2C">
              <w:rPr>
                <w:rFonts w:eastAsia="Arial" w:cs="Arial"/>
                <w:b/>
                <w:color w:val="000000" w:themeColor="text1"/>
                <w:sz w:val="16"/>
                <w:szCs w:val="16"/>
              </w:rPr>
              <w:t>Personnes (physiques ou morales) résidentes et non-résidentes dans la Zone UMOA</w:t>
            </w:r>
          </w:p>
        </w:tc>
        <w:tc>
          <w:tcPr>
            <w:tcW w:w="222" w:type="dxa"/>
            <w:shd w:val="clear" w:color="auto" w:fill="auto"/>
            <w:vAlign w:val="center"/>
          </w:tcPr>
          <w:p w14:paraId="61F5CE9E" w14:textId="77777777" w:rsidR="00303C8E" w:rsidRPr="00884A2C" w:rsidRDefault="00303C8E" w:rsidP="00637408">
            <w:pPr>
              <w:jc w:val="left"/>
              <w:rPr>
                <w:rFonts w:eastAsia="Arial" w:cs="Arial"/>
                <w:b/>
                <w:color w:val="FFFFFF" w:themeColor="background1"/>
                <w:sz w:val="16"/>
                <w:szCs w:val="16"/>
              </w:rPr>
            </w:pPr>
          </w:p>
        </w:tc>
        <w:tc>
          <w:tcPr>
            <w:tcW w:w="1218" w:type="dxa"/>
            <w:shd w:val="clear" w:color="auto" w:fill="BFBFBF" w:themeFill="background1" w:themeFillShade="BF"/>
            <w:vAlign w:val="center"/>
          </w:tcPr>
          <w:p w14:paraId="2E04634F" w14:textId="77777777" w:rsidR="00303C8E" w:rsidRPr="00884A2C" w:rsidRDefault="00303C8E" w:rsidP="00637408">
            <w:pPr>
              <w:jc w:val="left"/>
              <w:rPr>
                <w:rFonts w:eastAsia="Arial" w:cs="Arial"/>
                <w:b/>
                <w:color w:val="000000" w:themeColor="text1"/>
                <w:sz w:val="16"/>
                <w:szCs w:val="16"/>
              </w:rPr>
            </w:pPr>
            <w:r w:rsidRPr="00884A2C">
              <w:rPr>
                <w:rFonts w:eastAsia="Arial" w:cs="Arial"/>
                <w:b/>
                <w:color w:val="000000" w:themeColor="text1"/>
                <w:sz w:val="16"/>
                <w:szCs w:val="16"/>
              </w:rPr>
              <w:t>Personnes (physiques ou morales) résidentes et non-résidentes dans la Zone UMOA</w:t>
            </w:r>
          </w:p>
        </w:tc>
      </w:tr>
      <w:tr w:rsidR="004A65B5" w:rsidRPr="008214BE" w14:paraId="16CDF007" w14:textId="77777777" w:rsidTr="168BF072">
        <w:tc>
          <w:tcPr>
            <w:tcW w:w="1337" w:type="dxa"/>
            <w:tcBorders>
              <w:top w:val="single" w:sz="8" w:space="0" w:color="0070C0"/>
              <w:left w:val="single" w:sz="8" w:space="0" w:color="0070C0"/>
              <w:bottom w:val="single" w:sz="8" w:space="0" w:color="0070C0"/>
              <w:right w:val="single" w:sz="8" w:space="0" w:color="0070C0"/>
            </w:tcBorders>
            <w:vAlign w:val="center"/>
          </w:tcPr>
          <w:p w14:paraId="55E24BE9" w14:textId="77777777" w:rsidR="00303C8E" w:rsidRPr="00C62B76" w:rsidRDefault="00303C8E" w:rsidP="00637408">
            <w:pPr>
              <w:jc w:val="left"/>
              <w:rPr>
                <w:rFonts w:eastAsia="Arial" w:cs="Arial"/>
                <w:sz w:val="18"/>
                <w:szCs w:val="18"/>
                <w:lang w:val="fr-FR"/>
              </w:rPr>
            </w:pPr>
            <w:r w:rsidRPr="00C62B76">
              <w:rPr>
                <w:rFonts w:eastAsia="Arial" w:cs="Arial"/>
                <w:sz w:val="18"/>
                <w:szCs w:val="18"/>
                <w:lang w:val="fr-FR"/>
              </w:rPr>
              <w:t>Modèle de marché</w:t>
            </w:r>
          </w:p>
        </w:tc>
        <w:tc>
          <w:tcPr>
            <w:tcW w:w="1273" w:type="dxa"/>
            <w:tcBorders>
              <w:left w:val="single" w:sz="8" w:space="0" w:color="0070C0"/>
            </w:tcBorders>
            <w:shd w:val="clear" w:color="auto" w:fill="BFBFBF" w:themeFill="background1" w:themeFillShade="BF"/>
            <w:vAlign w:val="center"/>
          </w:tcPr>
          <w:p w14:paraId="6587165D" w14:textId="77777777" w:rsidR="00303C8E" w:rsidRPr="00811714" w:rsidRDefault="00303C8E" w:rsidP="001E433D">
            <w:pPr>
              <w:jc w:val="center"/>
              <w:rPr>
                <w:rFonts w:eastAsia="Arial" w:cs="Arial"/>
                <w:b/>
                <w:color w:val="000000" w:themeColor="text1"/>
                <w:sz w:val="16"/>
                <w:szCs w:val="16"/>
              </w:rPr>
            </w:pPr>
            <w:r w:rsidRPr="00811714">
              <w:rPr>
                <w:rFonts w:eastAsia="Arial" w:cs="Arial"/>
                <w:b/>
                <w:color w:val="000000" w:themeColor="text1"/>
                <w:sz w:val="16"/>
                <w:szCs w:val="16"/>
              </w:rPr>
              <w:t>OTC</w:t>
            </w:r>
          </w:p>
        </w:tc>
        <w:tc>
          <w:tcPr>
            <w:tcW w:w="222" w:type="dxa"/>
            <w:shd w:val="clear" w:color="auto" w:fill="auto"/>
            <w:vAlign w:val="center"/>
          </w:tcPr>
          <w:p w14:paraId="0A71DD22" w14:textId="77777777" w:rsidR="00303C8E" w:rsidRPr="00811714" w:rsidRDefault="00303C8E" w:rsidP="001E433D">
            <w:pPr>
              <w:jc w:val="center"/>
              <w:rPr>
                <w:rFonts w:eastAsia="Arial" w:cs="Arial"/>
                <w:b/>
                <w:color w:val="FFFFFF" w:themeColor="background1"/>
                <w:sz w:val="18"/>
                <w:szCs w:val="18"/>
              </w:rPr>
            </w:pPr>
          </w:p>
        </w:tc>
        <w:tc>
          <w:tcPr>
            <w:tcW w:w="1532" w:type="dxa"/>
            <w:shd w:val="clear" w:color="auto" w:fill="BFBFBF" w:themeFill="background1" w:themeFillShade="BF"/>
            <w:vAlign w:val="center"/>
          </w:tcPr>
          <w:p w14:paraId="4D3D11AE" w14:textId="77777777" w:rsidR="00303C8E" w:rsidRPr="00811714" w:rsidRDefault="00303C8E" w:rsidP="001E433D">
            <w:pPr>
              <w:jc w:val="center"/>
              <w:rPr>
                <w:rFonts w:eastAsia="Arial" w:cs="Arial"/>
                <w:b/>
                <w:color w:val="000000" w:themeColor="text1"/>
                <w:sz w:val="18"/>
                <w:szCs w:val="18"/>
              </w:rPr>
            </w:pPr>
            <w:r w:rsidRPr="00811714">
              <w:rPr>
                <w:rFonts w:eastAsia="Arial" w:cs="Arial"/>
                <w:b/>
                <w:color w:val="000000" w:themeColor="text1"/>
                <w:sz w:val="18"/>
                <w:szCs w:val="18"/>
              </w:rPr>
              <w:t>OTC</w:t>
            </w:r>
          </w:p>
        </w:tc>
        <w:tc>
          <w:tcPr>
            <w:tcW w:w="222" w:type="dxa"/>
            <w:shd w:val="clear" w:color="auto" w:fill="auto"/>
            <w:vAlign w:val="center"/>
          </w:tcPr>
          <w:p w14:paraId="3ADC201F" w14:textId="77777777" w:rsidR="00303C8E" w:rsidRPr="00811714" w:rsidRDefault="00303C8E" w:rsidP="001E433D">
            <w:pPr>
              <w:jc w:val="center"/>
              <w:rPr>
                <w:rFonts w:eastAsia="Arial" w:cs="Arial"/>
                <w:b/>
                <w:color w:val="FFFFFF" w:themeColor="background1"/>
                <w:sz w:val="18"/>
                <w:szCs w:val="18"/>
              </w:rPr>
            </w:pPr>
          </w:p>
        </w:tc>
        <w:tc>
          <w:tcPr>
            <w:tcW w:w="1348" w:type="dxa"/>
            <w:shd w:val="clear" w:color="auto" w:fill="BFBFBF" w:themeFill="background1" w:themeFillShade="BF"/>
            <w:vAlign w:val="center"/>
          </w:tcPr>
          <w:p w14:paraId="29C90BEC" w14:textId="77777777" w:rsidR="00303C8E" w:rsidRPr="00811714" w:rsidRDefault="00303C8E" w:rsidP="001E433D">
            <w:pPr>
              <w:jc w:val="center"/>
              <w:rPr>
                <w:rFonts w:eastAsia="Arial" w:cs="Arial"/>
                <w:b/>
                <w:color w:val="000000" w:themeColor="text1"/>
                <w:sz w:val="18"/>
                <w:szCs w:val="18"/>
              </w:rPr>
            </w:pPr>
          </w:p>
        </w:tc>
        <w:tc>
          <w:tcPr>
            <w:tcW w:w="222" w:type="dxa"/>
            <w:shd w:val="clear" w:color="auto" w:fill="FFFFFF" w:themeFill="background1"/>
            <w:vAlign w:val="center"/>
          </w:tcPr>
          <w:p w14:paraId="20DB1B3A" w14:textId="77777777" w:rsidR="00303C8E" w:rsidRPr="00811714" w:rsidRDefault="00303C8E" w:rsidP="001E433D">
            <w:pPr>
              <w:jc w:val="center"/>
              <w:rPr>
                <w:rFonts w:eastAsia="Arial" w:cs="Arial"/>
                <w:b/>
                <w:color w:val="FFFFFF" w:themeColor="background1"/>
                <w:sz w:val="18"/>
                <w:szCs w:val="18"/>
              </w:rPr>
            </w:pPr>
          </w:p>
        </w:tc>
        <w:tc>
          <w:tcPr>
            <w:tcW w:w="1509" w:type="dxa"/>
            <w:gridSpan w:val="2"/>
            <w:shd w:val="clear" w:color="auto" w:fill="BFBFBF" w:themeFill="background1" w:themeFillShade="BF"/>
            <w:vAlign w:val="center"/>
          </w:tcPr>
          <w:p w14:paraId="10B04648" w14:textId="77777777" w:rsidR="00303C8E" w:rsidRPr="00811714" w:rsidRDefault="00303C8E" w:rsidP="001E433D">
            <w:pPr>
              <w:jc w:val="center"/>
              <w:rPr>
                <w:rFonts w:eastAsia="Arial" w:cs="Arial"/>
                <w:b/>
                <w:color w:val="000000" w:themeColor="text1"/>
                <w:sz w:val="18"/>
                <w:szCs w:val="18"/>
              </w:rPr>
            </w:pPr>
            <w:r w:rsidRPr="00811714">
              <w:rPr>
                <w:rFonts w:eastAsia="Arial" w:cs="Arial"/>
                <w:b/>
                <w:color w:val="000000" w:themeColor="text1"/>
                <w:sz w:val="18"/>
                <w:szCs w:val="18"/>
              </w:rPr>
              <w:t>OTC</w:t>
            </w:r>
          </w:p>
        </w:tc>
        <w:tc>
          <w:tcPr>
            <w:tcW w:w="222" w:type="dxa"/>
            <w:shd w:val="clear" w:color="auto" w:fill="auto"/>
            <w:vAlign w:val="center"/>
          </w:tcPr>
          <w:p w14:paraId="5584F333" w14:textId="77777777" w:rsidR="00303C8E" w:rsidRPr="00811714" w:rsidRDefault="00303C8E" w:rsidP="00637408">
            <w:pPr>
              <w:jc w:val="left"/>
              <w:rPr>
                <w:rFonts w:eastAsia="Arial" w:cs="Arial"/>
                <w:color w:val="FFFFFF" w:themeColor="background1"/>
                <w:sz w:val="18"/>
                <w:szCs w:val="18"/>
              </w:rPr>
            </w:pPr>
          </w:p>
        </w:tc>
        <w:tc>
          <w:tcPr>
            <w:tcW w:w="1218" w:type="dxa"/>
            <w:shd w:val="clear" w:color="auto" w:fill="BFBFBF" w:themeFill="background1" w:themeFillShade="BF"/>
            <w:vAlign w:val="center"/>
          </w:tcPr>
          <w:p w14:paraId="6872CA76" w14:textId="77777777" w:rsidR="00303C8E" w:rsidRPr="00811714" w:rsidRDefault="00303C8E" w:rsidP="00637408">
            <w:pPr>
              <w:jc w:val="left"/>
              <w:rPr>
                <w:rFonts w:eastAsia="Arial" w:cs="Arial"/>
                <w:b/>
                <w:color w:val="000000" w:themeColor="text1"/>
                <w:sz w:val="18"/>
                <w:szCs w:val="18"/>
              </w:rPr>
            </w:pPr>
            <w:r w:rsidRPr="00811714">
              <w:rPr>
                <w:rFonts w:eastAsia="Arial" w:cs="Arial"/>
                <w:b/>
                <w:color w:val="000000" w:themeColor="text1"/>
                <w:sz w:val="18"/>
                <w:szCs w:val="18"/>
              </w:rPr>
              <w:t>Organisé/ Exchange (BRVM)</w:t>
            </w:r>
          </w:p>
        </w:tc>
      </w:tr>
    </w:tbl>
    <w:p w14:paraId="757E0A3E" w14:textId="77777777" w:rsidR="00303C8E" w:rsidRPr="00811714" w:rsidRDefault="00303C8E" w:rsidP="00303C8E">
      <w:pPr>
        <w:spacing w:after="160" w:line="259" w:lineRule="auto"/>
        <w:jc w:val="left"/>
        <w:rPr>
          <w:rFonts w:eastAsia="Arial" w:cs="Arial"/>
          <w:sz w:val="21"/>
          <w:szCs w:val="21"/>
        </w:rPr>
      </w:pPr>
      <w:bookmarkStart w:id="62" w:name="_Toc121580846"/>
      <w:bookmarkStart w:id="63" w:name="_Toc121580989"/>
      <w:bookmarkStart w:id="64" w:name="_Toc121581037"/>
      <w:bookmarkStart w:id="65" w:name="_Toc121582513"/>
      <w:bookmarkEnd w:id="62"/>
      <w:bookmarkEnd w:id="63"/>
      <w:bookmarkEnd w:id="64"/>
      <w:bookmarkEnd w:id="65"/>
      <w:r w:rsidRPr="00811714">
        <w:rPr>
          <w:rFonts w:eastAsia="Arial" w:cs="Arial"/>
          <w:sz w:val="21"/>
          <w:szCs w:val="21"/>
        </w:rPr>
        <w:t xml:space="preserve"> </w:t>
      </w:r>
    </w:p>
    <w:p w14:paraId="7F5BD438" w14:textId="77777777" w:rsidR="00303C8E" w:rsidRPr="00811714" w:rsidRDefault="00303C8E" w:rsidP="00C62B76">
      <w:pPr>
        <w:spacing w:before="240" w:after="160"/>
        <w:rPr>
          <w:rFonts w:eastAsia="Arial" w:cs="Arial"/>
          <w:color w:val="2F5496" w:themeColor="accent1" w:themeShade="BF"/>
          <w:sz w:val="26"/>
          <w:szCs w:val="26"/>
        </w:rPr>
      </w:pPr>
      <w:r w:rsidRPr="00811714">
        <w:rPr>
          <w:rFonts w:eastAsia="Arial" w:cs="Arial"/>
          <w:sz w:val="21"/>
          <w:szCs w:val="21"/>
        </w:rPr>
        <w:t xml:space="preserve">Les transactions sont à date négociées en bilatéral (courriel, téléphone, etc.) sans plateforme centrale de partage des intentions d’achat et/ou de vente. </w:t>
      </w:r>
    </w:p>
    <w:p w14:paraId="179B7ABE" w14:textId="3379E92A" w:rsidR="00303C8E" w:rsidRPr="00811714" w:rsidRDefault="00303C8E" w:rsidP="00C62B76">
      <w:pPr>
        <w:spacing w:before="240"/>
        <w:rPr>
          <w:rFonts w:eastAsia="Arial" w:cs="Arial"/>
          <w:sz w:val="21"/>
          <w:szCs w:val="21"/>
        </w:rPr>
      </w:pPr>
      <w:r w:rsidRPr="00811714">
        <w:rPr>
          <w:rFonts w:eastAsia="Arial" w:cs="Arial"/>
          <w:sz w:val="21"/>
          <w:szCs w:val="21"/>
        </w:rPr>
        <w:t>Les types de transactions négociables par compartiment de marché.</w:t>
      </w:r>
    </w:p>
    <w:tbl>
      <w:tblPr>
        <w:tblStyle w:val="TableauListe3-Accentuation3"/>
        <w:tblW w:w="9173" w:type="dxa"/>
        <w:tblLook w:val="04A0" w:firstRow="1" w:lastRow="0" w:firstColumn="1" w:lastColumn="0" w:noHBand="0" w:noVBand="1"/>
      </w:tblPr>
      <w:tblGrid>
        <w:gridCol w:w="3705"/>
        <w:gridCol w:w="5468"/>
      </w:tblGrid>
      <w:tr w:rsidR="00303C8E" w:rsidRPr="008214BE" w14:paraId="7220CB2E" w14:textId="77777777" w:rsidTr="006374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05" w:type="dxa"/>
            <w:tcBorders>
              <w:top w:val="single" w:sz="4" w:space="0" w:color="auto"/>
              <w:left w:val="single" w:sz="4" w:space="0" w:color="auto"/>
              <w:bottom w:val="single" w:sz="4" w:space="0" w:color="auto"/>
              <w:right w:val="single" w:sz="4" w:space="0" w:color="auto"/>
            </w:tcBorders>
          </w:tcPr>
          <w:p w14:paraId="42C098CD" w14:textId="77777777" w:rsidR="00303C8E" w:rsidRPr="00811714" w:rsidRDefault="00303C8E" w:rsidP="00C62B76">
            <w:pPr>
              <w:spacing w:before="120"/>
              <w:jc w:val="center"/>
              <w:rPr>
                <w:rFonts w:eastAsia="Arial" w:cs="Arial"/>
                <w:sz w:val="21"/>
                <w:szCs w:val="21"/>
              </w:rPr>
            </w:pPr>
            <w:r w:rsidRPr="00811714">
              <w:rPr>
                <w:rFonts w:eastAsia="Arial" w:cs="Arial"/>
                <w:sz w:val="21"/>
                <w:szCs w:val="21"/>
              </w:rPr>
              <w:t>Marchés/instruments</w:t>
            </w:r>
          </w:p>
        </w:tc>
        <w:tc>
          <w:tcPr>
            <w:tcW w:w="5468" w:type="dxa"/>
            <w:tcBorders>
              <w:top w:val="single" w:sz="4" w:space="0" w:color="auto"/>
              <w:left w:val="single" w:sz="4" w:space="0" w:color="auto"/>
              <w:bottom w:val="single" w:sz="4" w:space="0" w:color="auto"/>
              <w:right w:val="single" w:sz="4" w:space="0" w:color="auto"/>
            </w:tcBorders>
          </w:tcPr>
          <w:p w14:paraId="71B2C447" w14:textId="77777777" w:rsidR="00303C8E" w:rsidRPr="00811714" w:rsidRDefault="00303C8E" w:rsidP="00C62B76">
            <w:pPr>
              <w:spacing w:before="120"/>
              <w:jc w:val="center"/>
              <w:cnfStyle w:val="100000000000" w:firstRow="1" w:lastRow="0" w:firstColumn="0" w:lastColumn="0" w:oddVBand="0" w:evenVBand="0" w:oddHBand="0" w:evenHBand="0" w:firstRowFirstColumn="0" w:firstRowLastColumn="0" w:lastRowFirstColumn="0" w:lastRowLastColumn="0"/>
              <w:rPr>
                <w:rFonts w:eastAsia="Arial" w:cs="Arial"/>
                <w:sz w:val="21"/>
                <w:szCs w:val="21"/>
              </w:rPr>
            </w:pPr>
            <w:r w:rsidRPr="00811714">
              <w:rPr>
                <w:rFonts w:eastAsia="Arial" w:cs="Arial"/>
                <w:sz w:val="21"/>
                <w:szCs w:val="21"/>
              </w:rPr>
              <w:t>Type de transaction</w:t>
            </w:r>
          </w:p>
        </w:tc>
      </w:tr>
      <w:tr w:rsidR="00303C8E" w:rsidRPr="008214BE" w14:paraId="47F9392C" w14:textId="77777777" w:rsidTr="00637408">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3705" w:type="dxa"/>
            <w:tcBorders>
              <w:top w:val="single" w:sz="4" w:space="0" w:color="auto"/>
              <w:left w:val="single" w:sz="4" w:space="0" w:color="auto"/>
              <w:bottom w:val="single" w:sz="4" w:space="0" w:color="auto"/>
              <w:right w:val="single" w:sz="4" w:space="0" w:color="auto"/>
            </w:tcBorders>
          </w:tcPr>
          <w:p w14:paraId="6F1F996C" w14:textId="77777777" w:rsidR="00303C8E" w:rsidRPr="00811714" w:rsidRDefault="00303C8E" w:rsidP="00637408">
            <w:pPr>
              <w:spacing w:before="120"/>
              <w:jc w:val="left"/>
              <w:rPr>
                <w:rFonts w:eastAsia="Arial" w:cs="Arial"/>
                <w:sz w:val="21"/>
                <w:szCs w:val="21"/>
              </w:rPr>
            </w:pPr>
            <w:r w:rsidRPr="00811714">
              <w:rPr>
                <w:rFonts w:eastAsia="Arial" w:cs="Arial"/>
                <w:sz w:val="21"/>
                <w:szCs w:val="21"/>
              </w:rPr>
              <w:t>- Bons et obligations du Trésor</w:t>
            </w:r>
          </w:p>
          <w:p w14:paraId="2A4DABDD" w14:textId="77777777" w:rsidR="00303C8E" w:rsidRPr="00811714" w:rsidRDefault="00303C8E" w:rsidP="00637408">
            <w:pPr>
              <w:spacing w:before="120"/>
              <w:jc w:val="left"/>
              <w:rPr>
                <w:rFonts w:eastAsia="Arial" w:cs="Arial"/>
                <w:sz w:val="21"/>
                <w:szCs w:val="21"/>
              </w:rPr>
            </w:pPr>
            <w:r w:rsidRPr="00811714">
              <w:rPr>
                <w:rFonts w:eastAsia="Arial" w:cs="Arial"/>
                <w:sz w:val="21"/>
                <w:szCs w:val="21"/>
              </w:rPr>
              <w:t>- Titres de Créances Négociables</w:t>
            </w:r>
          </w:p>
        </w:tc>
        <w:tc>
          <w:tcPr>
            <w:tcW w:w="5468" w:type="dxa"/>
            <w:tcBorders>
              <w:top w:val="single" w:sz="4" w:space="0" w:color="auto"/>
              <w:left w:val="single" w:sz="4" w:space="0" w:color="auto"/>
              <w:bottom w:val="single" w:sz="4" w:space="0" w:color="auto"/>
              <w:right w:val="single" w:sz="4" w:space="0" w:color="auto"/>
            </w:tcBorders>
            <w:vAlign w:val="center"/>
          </w:tcPr>
          <w:p w14:paraId="00C6F8DB" w14:textId="77777777" w:rsidR="00303C8E" w:rsidRPr="00811714" w:rsidRDefault="00303C8E" w:rsidP="00637408">
            <w:pPr>
              <w:spacing w:before="120"/>
              <w:jc w:val="left"/>
              <w:cnfStyle w:val="000000100000" w:firstRow="0" w:lastRow="0" w:firstColumn="0" w:lastColumn="0" w:oddVBand="0" w:evenVBand="0" w:oddHBand="1" w:evenHBand="0" w:firstRowFirstColumn="0" w:firstRowLastColumn="0" w:lastRowFirstColumn="0" w:lastRowLastColumn="0"/>
              <w:rPr>
                <w:rFonts w:eastAsia="Arial" w:cs="Arial"/>
                <w:sz w:val="21"/>
                <w:szCs w:val="21"/>
              </w:rPr>
            </w:pPr>
            <w:r w:rsidRPr="00811714">
              <w:rPr>
                <w:rFonts w:eastAsia="Arial" w:cs="Arial"/>
                <w:sz w:val="21"/>
                <w:szCs w:val="21"/>
              </w:rPr>
              <w:t>- Achat ou vente ferme de titres (en DVP)</w:t>
            </w:r>
          </w:p>
          <w:p w14:paraId="6C45AC8B" w14:textId="77777777" w:rsidR="00303C8E" w:rsidRPr="00811714" w:rsidRDefault="00303C8E" w:rsidP="00637408">
            <w:pPr>
              <w:spacing w:before="120"/>
              <w:jc w:val="left"/>
              <w:cnfStyle w:val="000000100000" w:firstRow="0" w:lastRow="0" w:firstColumn="0" w:lastColumn="0" w:oddVBand="0" w:evenVBand="0" w:oddHBand="1" w:evenHBand="0" w:firstRowFirstColumn="0" w:firstRowLastColumn="0" w:lastRowFirstColumn="0" w:lastRowLastColumn="0"/>
              <w:rPr>
                <w:rFonts w:eastAsia="Arial" w:cs="Arial"/>
                <w:sz w:val="21"/>
                <w:szCs w:val="21"/>
              </w:rPr>
            </w:pPr>
            <w:r w:rsidRPr="00811714">
              <w:rPr>
                <w:rFonts w:eastAsia="Arial" w:cs="Arial"/>
                <w:sz w:val="21"/>
                <w:szCs w:val="21"/>
              </w:rPr>
              <w:t>- Livraison de titres sans contrepartie (DVF)</w:t>
            </w:r>
          </w:p>
        </w:tc>
      </w:tr>
      <w:tr w:rsidR="00303C8E" w:rsidRPr="008214BE" w14:paraId="190D744B" w14:textId="77777777" w:rsidTr="00637408">
        <w:trPr>
          <w:trHeight w:val="800"/>
        </w:trPr>
        <w:tc>
          <w:tcPr>
            <w:cnfStyle w:val="001000000000" w:firstRow="0" w:lastRow="0" w:firstColumn="1" w:lastColumn="0" w:oddVBand="0" w:evenVBand="0" w:oddHBand="0" w:evenHBand="0" w:firstRowFirstColumn="0" w:firstRowLastColumn="0" w:lastRowFirstColumn="0" w:lastRowLastColumn="0"/>
            <w:tcW w:w="3705" w:type="dxa"/>
            <w:tcBorders>
              <w:top w:val="single" w:sz="4" w:space="0" w:color="auto"/>
              <w:left w:val="single" w:sz="4" w:space="0" w:color="auto"/>
              <w:bottom w:val="single" w:sz="4" w:space="0" w:color="auto"/>
              <w:right w:val="single" w:sz="4" w:space="0" w:color="auto"/>
            </w:tcBorders>
            <w:vAlign w:val="center"/>
          </w:tcPr>
          <w:p w14:paraId="3F1328EC" w14:textId="77777777" w:rsidR="00303C8E" w:rsidRPr="00811714" w:rsidRDefault="00303C8E" w:rsidP="00637408">
            <w:pPr>
              <w:spacing w:before="120"/>
              <w:jc w:val="left"/>
              <w:rPr>
                <w:rFonts w:eastAsia="Arial" w:cs="Arial"/>
                <w:sz w:val="21"/>
                <w:szCs w:val="21"/>
              </w:rPr>
            </w:pPr>
            <w:r w:rsidRPr="00811714">
              <w:rPr>
                <w:rFonts w:eastAsia="Arial" w:cs="Arial"/>
                <w:sz w:val="21"/>
                <w:szCs w:val="21"/>
              </w:rPr>
              <w:t>- Opérations interbancaires</w:t>
            </w:r>
          </w:p>
        </w:tc>
        <w:tc>
          <w:tcPr>
            <w:tcW w:w="5468" w:type="dxa"/>
            <w:tcBorders>
              <w:top w:val="single" w:sz="4" w:space="0" w:color="auto"/>
              <w:left w:val="single" w:sz="4" w:space="0" w:color="auto"/>
              <w:bottom w:val="single" w:sz="4" w:space="0" w:color="auto"/>
              <w:right w:val="single" w:sz="4" w:space="0" w:color="auto"/>
            </w:tcBorders>
          </w:tcPr>
          <w:p w14:paraId="5D15BAB4" w14:textId="77777777" w:rsidR="00303C8E" w:rsidRPr="00811714" w:rsidRDefault="00303C8E" w:rsidP="00637408">
            <w:pPr>
              <w:spacing w:before="120"/>
              <w:jc w:val="left"/>
              <w:cnfStyle w:val="000000000000" w:firstRow="0" w:lastRow="0" w:firstColumn="0" w:lastColumn="0" w:oddVBand="0" w:evenVBand="0" w:oddHBand="0" w:evenHBand="0" w:firstRowFirstColumn="0" w:firstRowLastColumn="0" w:lastRowFirstColumn="0" w:lastRowLastColumn="0"/>
              <w:rPr>
                <w:rFonts w:eastAsia="Arial" w:cs="Arial"/>
                <w:sz w:val="21"/>
                <w:szCs w:val="21"/>
              </w:rPr>
            </w:pPr>
            <w:r w:rsidRPr="00811714">
              <w:rPr>
                <w:rFonts w:eastAsia="Arial" w:cs="Arial"/>
                <w:sz w:val="21"/>
                <w:szCs w:val="21"/>
              </w:rPr>
              <w:t>- Mise ou prise en pension (Repo ou Reverse Repo)</w:t>
            </w:r>
          </w:p>
          <w:p w14:paraId="25A8647B" w14:textId="77777777" w:rsidR="00303C8E" w:rsidRPr="00811714" w:rsidRDefault="00303C8E" w:rsidP="00637408">
            <w:pPr>
              <w:spacing w:before="120"/>
              <w:jc w:val="left"/>
              <w:cnfStyle w:val="000000000000" w:firstRow="0" w:lastRow="0" w:firstColumn="0" w:lastColumn="0" w:oddVBand="0" w:evenVBand="0" w:oddHBand="0" w:evenHBand="0" w:firstRowFirstColumn="0" w:firstRowLastColumn="0" w:lastRowFirstColumn="0" w:lastRowLastColumn="0"/>
              <w:rPr>
                <w:rFonts w:eastAsia="Arial" w:cs="Arial"/>
                <w:sz w:val="21"/>
                <w:szCs w:val="21"/>
              </w:rPr>
            </w:pPr>
            <w:r w:rsidRPr="00811714">
              <w:rPr>
                <w:rFonts w:eastAsia="Arial" w:cs="Arial"/>
                <w:sz w:val="21"/>
                <w:szCs w:val="21"/>
              </w:rPr>
              <w:t>- Prêt à blanc</w:t>
            </w:r>
          </w:p>
          <w:p w14:paraId="48239B66" w14:textId="77777777" w:rsidR="00303C8E" w:rsidRPr="00811714" w:rsidRDefault="00303C8E" w:rsidP="00637408">
            <w:pPr>
              <w:spacing w:before="120"/>
              <w:jc w:val="left"/>
              <w:cnfStyle w:val="000000000000" w:firstRow="0" w:lastRow="0" w:firstColumn="0" w:lastColumn="0" w:oddVBand="0" w:evenVBand="0" w:oddHBand="0" w:evenHBand="0" w:firstRowFirstColumn="0" w:firstRowLastColumn="0" w:lastRowFirstColumn="0" w:lastRowLastColumn="0"/>
              <w:rPr>
                <w:rFonts w:eastAsia="Arial" w:cs="Arial"/>
                <w:sz w:val="21"/>
                <w:szCs w:val="21"/>
              </w:rPr>
            </w:pPr>
            <w:r w:rsidRPr="00811714">
              <w:rPr>
                <w:rFonts w:eastAsia="Arial" w:cs="Arial"/>
                <w:sz w:val="21"/>
                <w:szCs w:val="21"/>
              </w:rPr>
              <w:t>- Prêt/emprunt de titres</w:t>
            </w:r>
          </w:p>
        </w:tc>
      </w:tr>
    </w:tbl>
    <w:p w14:paraId="34332BBA" w14:textId="77777777" w:rsidR="00303C8E" w:rsidRPr="00811714" w:rsidRDefault="00303C8E" w:rsidP="00303C8E">
      <w:pPr>
        <w:spacing w:before="120"/>
        <w:rPr>
          <w:rFonts w:eastAsia="Arial" w:cs="Arial"/>
          <w:sz w:val="21"/>
          <w:szCs w:val="21"/>
        </w:rPr>
      </w:pPr>
    </w:p>
    <w:p w14:paraId="2A21472D" w14:textId="77777777" w:rsidR="00303C8E" w:rsidRPr="00811714" w:rsidRDefault="00303C8E" w:rsidP="002B05EB">
      <w:pPr>
        <w:pStyle w:val="Titre2"/>
        <w:numPr>
          <w:ilvl w:val="1"/>
          <w:numId w:val="18"/>
        </w:numPr>
        <w:ind w:left="1154"/>
        <w:rPr>
          <w:rFonts w:eastAsia="Arial" w:cs="Arial"/>
          <w:sz w:val="21"/>
          <w:szCs w:val="21"/>
        </w:rPr>
      </w:pPr>
      <w:bookmarkStart w:id="66" w:name="_Toc121900403"/>
      <w:bookmarkStart w:id="67" w:name="_Toc129012159"/>
      <w:bookmarkStart w:id="68" w:name="_Toc136957488"/>
      <w:bookmarkStart w:id="69" w:name="_Toc136959064"/>
      <w:bookmarkStart w:id="70" w:name="_Toc138239280"/>
      <w:r w:rsidRPr="00811714">
        <w:rPr>
          <w:rFonts w:eastAsia="Arial" w:cs="Arial"/>
          <w:sz w:val="21"/>
          <w:szCs w:val="21"/>
        </w:rPr>
        <w:t>Architecture des applicatifs métiers</w:t>
      </w:r>
      <w:bookmarkEnd w:id="66"/>
      <w:bookmarkEnd w:id="67"/>
      <w:bookmarkEnd w:id="68"/>
      <w:bookmarkEnd w:id="69"/>
      <w:bookmarkEnd w:id="70"/>
    </w:p>
    <w:p w14:paraId="59B4638F" w14:textId="77777777" w:rsidR="00303C8E" w:rsidRPr="00811714" w:rsidRDefault="00303C8E" w:rsidP="00C62B76">
      <w:pPr>
        <w:spacing w:before="240"/>
        <w:rPr>
          <w:rFonts w:eastAsia="Arial" w:cs="Arial"/>
          <w:sz w:val="21"/>
          <w:szCs w:val="21"/>
        </w:rPr>
      </w:pPr>
      <w:r w:rsidRPr="00811714">
        <w:rPr>
          <w:rFonts w:eastAsia="Arial" w:cs="Arial"/>
          <w:sz w:val="21"/>
          <w:szCs w:val="21"/>
        </w:rPr>
        <w:t xml:space="preserve">SAGETIL-UMOA est un système de gestion de titres pour faciliter les opérations du marché monétaire et des titres publics dans la Zone. Il est géré par la BCEAO. Une fois les transactions négociées et convenues entre les participants directs, elles sont saisies sur la plateforme SAGETIL-UMOA pour leur appariement. SAGETIL-UMOA assure également la fonction de dépositaire central. Le règlement espèces se fait via le système STAR-UEMOA qui est interfacé avec SAGETIL-UMOA pour un contrôle de provisions suffisantes avant dénouement des opérations. SAGETIL-UMOA est le système de Dépositaire Central (DC) du MTP, qui effectue </w:t>
      </w:r>
      <w:r w:rsidRPr="00811714">
        <w:rPr>
          <w:rFonts w:eastAsia="Arial" w:cs="Arial"/>
          <w:sz w:val="21"/>
          <w:szCs w:val="21"/>
        </w:rPr>
        <w:lastRenderedPageBreak/>
        <w:t>également les règlement-livraison des transactions conclues. En tant que DC, il procède à la conservation des titres publics émis par voie d’adjudication.</w:t>
      </w:r>
    </w:p>
    <w:p w14:paraId="785C5976" w14:textId="77777777" w:rsidR="00303C8E" w:rsidRPr="00811714" w:rsidRDefault="00303C8E" w:rsidP="00C62B76">
      <w:pPr>
        <w:spacing w:before="240"/>
        <w:rPr>
          <w:rFonts w:eastAsia="Arial" w:cs="Arial"/>
          <w:sz w:val="21"/>
          <w:szCs w:val="21"/>
        </w:rPr>
      </w:pPr>
      <w:r w:rsidRPr="00811714">
        <w:rPr>
          <w:rFonts w:eastAsia="Arial" w:cs="Arial"/>
          <w:sz w:val="21"/>
          <w:szCs w:val="21"/>
        </w:rPr>
        <w:t>Les structures éligibles pour adhérer à SAGETIL-UMOA sont :</w:t>
      </w:r>
    </w:p>
    <w:p w14:paraId="09E0EF05" w14:textId="39879F60" w:rsidR="00303C8E" w:rsidRPr="00811714" w:rsidRDefault="00C62B76" w:rsidP="0058255F">
      <w:pPr>
        <w:pStyle w:val="Paragraphedeliste"/>
        <w:numPr>
          <w:ilvl w:val="0"/>
          <w:numId w:val="35"/>
        </w:numPr>
        <w:spacing w:before="120" w:after="120" w:line="360" w:lineRule="auto"/>
        <w:ind w:left="714" w:hanging="357"/>
        <w:contextualSpacing w:val="0"/>
        <w:rPr>
          <w:rFonts w:eastAsia="Arial" w:cs="Arial"/>
          <w:sz w:val="21"/>
          <w:szCs w:val="21"/>
        </w:rPr>
      </w:pPr>
      <w:proofErr w:type="gramStart"/>
      <w:r>
        <w:rPr>
          <w:rFonts w:eastAsia="Arial" w:cs="Arial"/>
          <w:sz w:val="21"/>
          <w:szCs w:val="21"/>
        </w:rPr>
        <w:t>l</w:t>
      </w:r>
      <w:r w:rsidR="00303C8E" w:rsidRPr="00811714">
        <w:rPr>
          <w:rFonts w:eastAsia="Arial" w:cs="Arial"/>
          <w:sz w:val="21"/>
          <w:szCs w:val="21"/>
        </w:rPr>
        <w:t>a</w:t>
      </w:r>
      <w:proofErr w:type="gramEnd"/>
      <w:r w:rsidR="00303C8E" w:rsidRPr="00811714">
        <w:rPr>
          <w:rFonts w:eastAsia="Arial" w:cs="Arial"/>
          <w:sz w:val="21"/>
          <w:szCs w:val="21"/>
        </w:rPr>
        <w:t xml:space="preserve"> BCEAO, gestionnaire du système ;</w:t>
      </w:r>
    </w:p>
    <w:p w14:paraId="153E3CB4" w14:textId="77777777" w:rsidR="00303C8E" w:rsidRPr="00811714" w:rsidRDefault="00303C8E" w:rsidP="0058255F">
      <w:pPr>
        <w:pStyle w:val="Paragraphedeliste"/>
        <w:numPr>
          <w:ilvl w:val="0"/>
          <w:numId w:val="35"/>
        </w:numPr>
        <w:spacing w:before="120" w:after="120" w:line="360" w:lineRule="auto"/>
        <w:ind w:left="714" w:hanging="357"/>
        <w:contextualSpacing w:val="0"/>
        <w:rPr>
          <w:rFonts w:eastAsia="Arial" w:cs="Arial"/>
          <w:sz w:val="21"/>
          <w:szCs w:val="21"/>
        </w:rPr>
      </w:pPr>
      <w:r w:rsidRPr="00811714">
        <w:rPr>
          <w:rFonts w:eastAsia="Arial" w:cs="Arial"/>
          <w:sz w:val="21"/>
          <w:szCs w:val="21"/>
        </w:rPr>
        <w:t>UMOA-Titres, le promoteur des titres de la dette publique de la région et organisateur des émissions par adjudication ;</w:t>
      </w:r>
    </w:p>
    <w:p w14:paraId="0FAB8D7A" w14:textId="6910C0F7" w:rsidR="00303C8E" w:rsidRPr="00811714" w:rsidRDefault="00C62B76" w:rsidP="0058255F">
      <w:pPr>
        <w:pStyle w:val="Paragraphedeliste"/>
        <w:numPr>
          <w:ilvl w:val="0"/>
          <w:numId w:val="35"/>
        </w:numPr>
        <w:spacing w:before="120" w:after="120" w:line="360" w:lineRule="auto"/>
        <w:ind w:left="714" w:hanging="357"/>
        <w:contextualSpacing w:val="0"/>
        <w:rPr>
          <w:rFonts w:eastAsia="Arial" w:cs="Arial"/>
          <w:sz w:val="21"/>
          <w:szCs w:val="21"/>
        </w:rPr>
      </w:pPr>
      <w:proofErr w:type="gramStart"/>
      <w:r>
        <w:rPr>
          <w:rFonts w:eastAsia="Arial" w:cs="Arial"/>
          <w:sz w:val="21"/>
          <w:szCs w:val="21"/>
        </w:rPr>
        <w:t>l</w:t>
      </w:r>
      <w:r w:rsidR="00303C8E" w:rsidRPr="00811714">
        <w:rPr>
          <w:rFonts w:eastAsia="Arial" w:cs="Arial"/>
          <w:sz w:val="21"/>
          <w:szCs w:val="21"/>
        </w:rPr>
        <w:t>es</w:t>
      </w:r>
      <w:proofErr w:type="gramEnd"/>
      <w:r w:rsidR="00303C8E" w:rsidRPr="00811714">
        <w:rPr>
          <w:rFonts w:eastAsia="Arial" w:cs="Arial"/>
          <w:sz w:val="21"/>
          <w:szCs w:val="21"/>
        </w:rPr>
        <w:t xml:space="preserve"> Trésors Nationaux, représentant les émetteurs souverains États membres de l'UMOA</w:t>
      </w:r>
      <w:r>
        <w:rPr>
          <w:rFonts w:eastAsia="Arial" w:cs="Arial"/>
          <w:sz w:val="21"/>
          <w:szCs w:val="21"/>
        </w:rPr>
        <w:t> ;</w:t>
      </w:r>
    </w:p>
    <w:p w14:paraId="435F2AC1" w14:textId="0156204C" w:rsidR="00303C8E" w:rsidRPr="00811714" w:rsidRDefault="00C62B76" w:rsidP="0058255F">
      <w:pPr>
        <w:pStyle w:val="Paragraphedeliste"/>
        <w:numPr>
          <w:ilvl w:val="0"/>
          <w:numId w:val="35"/>
        </w:numPr>
        <w:spacing w:before="120" w:after="120" w:line="360" w:lineRule="auto"/>
        <w:ind w:left="714" w:hanging="357"/>
        <w:contextualSpacing w:val="0"/>
        <w:rPr>
          <w:rFonts w:eastAsia="Arial" w:cs="Arial"/>
          <w:sz w:val="21"/>
          <w:szCs w:val="21"/>
        </w:rPr>
      </w:pPr>
      <w:proofErr w:type="gramStart"/>
      <w:r>
        <w:rPr>
          <w:rFonts w:eastAsia="Arial" w:cs="Arial"/>
          <w:sz w:val="21"/>
          <w:szCs w:val="21"/>
        </w:rPr>
        <w:t>l</w:t>
      </w:r>
      <w:r w:rsidR="00303C8E" w:rsidRPr="00811714">
        <w:rPr>
          <w:rFonts w:eastAsia="Arial" w:cs="Arial"/>
          <w:sz w:val="21"/>
          <w:szCs w:val="21"/>
        </w:rPr>
        <w:t>es</w:t>
      </w:r>
      <w:proofErr w:type="gramEnd"/>
      <w:r w:rsidR="00303C8E" w:rsidRPr="00811714">
        <w:rPr>
          <w:rFonts w:eastAsia="Arial" w:cs="Arial"/>
          <w:sz w:val="21"/>
          <w:szCs w:val="21"/>
        </w:rPr>
        <w:t xml:space="preserve"> banques ;</w:t>
      </w:r>
    </w:p>
    <w:p w14:paraId="34F8191D" w14:textId="7FD85026" w:rsidR="00303C8E" w:rsidRPr="00811714" w:rsidRDefault="00C62B76" w:rsidP="0058255F">
      <w:pPr>
        <w:pStyle w:val="Paragraphedeliste"/>
        <w:numPr>
          <w:ilvl w:val="0"/>
          <w:numId w:val="35"/>
        </w:numPr>
        <w:spacing w:before="120" w:after="120" w:line="360" w:lineRule="auto"/>
        <w:ind w:left="714" w:hanging="357"/>
        <w:contextualSpacing w:val="0"/>
        <w:rPr>
          <w:rFonts w:eastAsia="Arial" w:cs="Arial"/>
          <w:sz w:val="21"/>
          <w:szCs w:val="21"/>
        </w:rPr>
      </w:pPr>
      <w:proofErr w:type="gramStart"/>
      <w:r>
        <w:rPr>
          <w:rFonts w:eastAsia="Arial" w:cs="Arial"/>
          <w:sz w:val="21"/>
          <w:szCs w:val="21"/>
        </w:rPr>
        <w:t>les</w:t>
      </w:r>
      <w:proofErr w:type="gramEnd"/>
      <w:r>
        <w:rPr>
          <w:rFonts w:eastAsia="Arial" w:cs="Arial"/>
          <w:sz w:val="21"/>
          <w:szCs w:val="21"/>
        </w:rPr>
        <w:t xml:space="preserve"> </w:t>
      </w:r>
      <w:r w:rsidR="00303C8E" w:rsidRPr="00811714">
        <w:rPr>
          <w:rFonts w:eastAsia="Arial" w:cs="Arial"/>
          <w:sz w:val="21"/>
          <w:szCs w:val="21"/>
        </w:rPr>
        <w:t>Sociétés de Gestion et d’Intermédiation (SGI) ;</w:t>
      </w:r>
    </w:p>
    <w:p w14:paraId="2CE82FB3" w14:textId="09B5CA71" w:rsidR="00303C8E" w:rsidRPr="00811714" w:rsidRDefault="00C62B76" w:rsidP="0058255F">
      <w:pPr>
        <w:pStyle w:val="Paragraphedeliste"/>
        <w:numPr>
          <w:ilvl w:val="0"/>
          <w:numId w:val="35"/>
        </w:numPr>
        <w:spacing w:before="120" w:after="120" w:line="360" w:lineRule="auto"/>
        <w:ind w:left="714" w:hanging="357"/>
        <w:contextualSpacing w:val="0"/>
        <w:rPr>
          <w:rFonts w:eastAsia="Arial" w:cs="Arial"/>
          <w:sz w:val="21"/>
          <w:szCs w:val="21"/>
        </w:rPr>
      </w:pPr>
      <w:proofErr w:type="gramStart"/>
      <w:r>
        <w:rPr>
          <w:rFonts w:eastAsia="Arial" w:cs="Arial"/>
          <w:sz w:val="21"/>
          <w:szCs w:val="21"/>
        </w:rPr>
        <w:t>l</w:t>
      </w:r>
      <w:r w:rsidR="00303C8E" w:rsidRPr="00811714">
        <w:rPr>
          <w:rFonts w:eastAsia="Arial" w:cs="Arial"/>
          <w:sz w:val="21"/>
          <w:szCs w:val="21"/>
        </w:rPr>
        <w:t>es</w:t>
      </w:r>
      <w:proofErr w:type="gramEnd"/>
      <w:r w:rsidR="00303C8E" w:rsidRPr="00811714">
        <w:rPr>
          <w:rFonts w:eastAsia="Arial" w:cs="Arial"/>
          <w:sz w:val="21"/>
          <w:szCs w:val="21"/>
        </w:rPr>
        <w:t xml:space="preserve"> Institutions financières à caractère bancaire en tant qu'investisseurs et intermédiaires ;</w:t>
      </w:r>
    </w:p>
    <w:p w14:paraId="627AA869" w14:textId="2887B1F9" w:rsidR="00303C8E" w:rsidRPr="00811714" w:rsidRDefault="00C62B76" w:rsidP="0058255F">
      <w:pPr>
        <w:pStyle w:val="Paragraphedeliste"/>
        <w:numPr>
          <w:ilvl w:val="0"/>
          <w:numId w:val="35"/>
        </w:numPr>
        <w:spacing w:before="120" w:after="120" w:line="360" w:lineRule="auto"/>
        <w:ind w:left="714" w:hanging="357"/>
        <w:contextualSpacing w:val="0"/>
        <w:rPr>
          <w:rFonts w:eastAsia="Arial" w:cs="Arial"/>
          <w:sz w:val="21"/>
          <w:szCs w:val="21"/>
          <w:lang w:val="fr-FR"/>
        </w:rPr>
      </w:pPr>
      <w:proofErr w:type="gramStart"/>
      <w:r>
        <w:rPr>
          <w:rFonts w:eastAsia="Arial" w:cs="Arial"/>
          <w:sz w:val="21"/>
          <w:szCs w:val="21"/>
        </w:rPr>
        <w:t>l</w:t>
      </w:r>
      <w:r w:rsidR="00303C8E" w:rsidRPr="00811714">
        <w:rPr>
          <w:rFonts w:eastAsia="Arial" w:cs="Arial"/>
          <w:sz w:val="21"/>
          <w:szCs w:val="21"/>
        </w:rPr>
        <w:t>es</w:t>
      </w:r>
      <w:proofErr w:type="gramEnd"/>
      <w:r w:rsidR="00303C8E" w:rsidRPr="00811714">
        <w:rPr>
          <w:rFonts w:eastAsia="Arial" w:cs="Arial"/>
          <w:sz w:val="21"/>
          <w:szCs w:val="21"/>
        </w:rPr>
        <w:t xml:space="preserve"> </w:t>
      </w:r>
      <w:r w:rsidR="00303C8E" w:rsidRPr="00811714">
        <w:rPr>
          <w:rFonts w:eastAsia="Arial" w:cs="Arial"/>
          <w:sz w:val="21"/>
          <w:szCs w:val="21"/>
          <w:lang w:val="fr-FR"/>
        </w:rPr>
        <w:t>institutions financières régionales, notamment la Banque Ouest-Africaine de développement (BOAD) ;</w:t>
      </w:r>
    </w:p>
    <w:p w14:paraId="169BC1CD" w14:textId="3A874B1B" w:rsidR="00303C8E" w:rsidRPr="00811714" w:rsidRDefault="00C62B76" w:rsidP="0058255F">
      <w:pPr>
        <w:pStyle w:val="Paragraphedeliste"/>
        <w:numPr>
          <w:ilvl w:val="0"/>
          <w:numId w:val="35"/>
        </w:numPr>
        <w:spacing w:before="120" w:after="120" w:line="360" w:lineRule="auto"/>
        <w:ind w:left="714" w:hanging="357"/>
        <w:contextualSpacing w:val="0"/>
        <w:rPr>
          <w:rFonts w:eastAsia="Arial" w:cs="Arial"/>
          <w:sz w:val="21"/>
          <w:szCs w:val="21"/>
        </w:rPr>
      </w:pPr>
      <w:proofErr w:type="gramStart"/>
      <w:r>
        <w:rPr>
          <w:rFonts w:eastAsia="Arial" w:cs="Arial"/>
          <w:sz w:val="21"/>
          <w:szCs w:val="21"/>
        </w:rPr>
        <w:t>t</w:t>
      </w:r>
      <w:r w:rsidR="00303C8E" w:rsidRPr="00811714">
        <w:rPr>
          <w:rFonts w:eastAsia="Arial" w:cs="Arial"/>
          <w:sz w:val="21"/>
          <w:szCs w:val="21"/>
        </w:rPr>
        <w:t>oute</w:t>
      </w:r>
      <w:proofErr w:type="gramEnd"/>
      <w:r w:rsidR="00303C8E" w:rsidRPr="00811714">
        <w:rPr>
          <w:rFonts w:eastAsia="Arial" w:cs="Arial"/>
          <w:sz w:val="21"/>
          <w:szCs w:val="21"/>
        </w:rPr>
        <w:t xml:space="preserve"> autre organisme financier que la BCEAO a agréé comme participant.</w:t>
      </w:r>
    </w:p>
    <w:p w14:paraId="6FC5AFAE" w14:textId="79B7CCEB" w:rsidR="00303C8E" w:rsidRPr="00C62B76" w:rsidRDefault="00303C8E" w:rsidP="00C62B76">
      <w:pPr>
        <w:spacing w:before="120"/>
        <w:rPr>
          <w:rFonts w:eastAsia="Arial" w:cs="Arial"/>
        </w:rPr>
      </w:pPr>
      <w:r w:rsidRPr="00811714">
        <w:rPr>
          <w:rFonts w:eastAsia="Arial" w:cs="Arial"/>
          <w:sz w:val="21"/>
          <w:szCs w:val="21"/>
        </w:rPr>
        <w:t>SAGETIL-UMOA</w:t>
      </w:r>
      <w:r w:rsidR="00591B4E">
        <w:rPr>
          <w:rFonts w:eastAsia="Arial" w:cs="Arial"/>
          <w:sz w:val="21"/>
          <w:szCs w:val="21"/>
        </w:rPr>
        <w:t xml:space="preserve"> et</w:t>
      </w:r>
      <w:r w:rsidRPr="00811714">
        <w:rPr>
          <w:rFonts w:eastAsia="Arial" w:cs="Arial"/>
          <w:sz w:val="21"/>
          <w:szCs w:val="21"/>
        </w:rPr>
        <w:t xml:space="preserve"> </w:t>
      </w:r>
      <w:r w:rsidR="00C84870" w:rsidRPr="00811714">
        <w:rPr>
          <w:rFonts w:eastAsia="Arial" w:cs="Arial"/>
          <w:sz w:val="21"/>
          <w:szCs w:val="21"/>
        </w:rPr>
        <w:t xml:space="preserve">STAR-UEMOA sont des </w:t>
      </w:r>
      <w:r w:rsidR="004E4FD0" w:rsidRPr="00811714">
        <w:rPr>
          <w:rFonts w:eastAsia="Arial" w:cs="Arial"/>
          <w:sz w:val="21"/>
          <w:szCs w:val="21"/>
        </w:rPr>
        <w:t>solutions</w:t>
      </w:r>
      <w:r w:rsidR="00C84870" w:rsidRPr="00811714">
        <w:rPr>
          <w:rFonts w:eastAsia="Arial" w:cs="Arial"/>
          <w:sz w:val="21"/>
          <w:szCs w:val="21"/>
        </w:rPr>
        <w:t xml:space="preserve"> acquises auprès de fournisseurs de solutions et ont été adaptés pour tenir compte des besoins spécifiques de la Zone UMOA.</w:t>
      </w:r>
      <w:bookmarkStart w:id="71" w:name="_Toc111729435"/>
      <w:bookmarkStart w:id="72" w:name="_Toc111625530"/>
      <w:bookmarkStart w:id="73" w:name="_Toc111729436"/>
      <w:bookmarkStart w:id="74" w:name="_Toc111625531"/>
      <w:bookmarkStart w:id="75" w:name="_Toc111729437"/>
      <w:bookmarkStart w:id="76" w:name="_Toc111625532"/>
      <w:bookmarkStart w:id="77" w:name="_Toc111729438"/>
      <w:bookmarkStart w:id="78" w:name="_Toc111625533"/>
      <w:bookmarkStart w:id="79" w:name="_Toc111729439"/>
      <w:bookmarkStart w:id="80" w:name="_Toc111625534"/>
      <w:bookmarkStart w:id="81" w:name="_Toc111729440"/>
      <w:bookmarkStart w:id="82" w:name="_Toc111625535"/>
      <w:bookmarkStart w:id="83" w:name="_Toc111729441"/>
      <w:bookmarkStart w:id="84" w:name="_Toc111625536"/>
      <w:bookmarkStart w:id="85" w:name="_Toc111729442"/>
      <w:bookmarkStart w:id="86" w:name="_Toc111625537"/>
      <w:bookmarkStart w:id="87" w:name="_Toc111729443"/>
      <w:bookmarkStart w:id="88" w:name="_Toc111625538"/>
      <w:bookmarkStart w:id="89" w:name="_Toc111729444"/>
      <w:bookmarkStart w:id="90" w:name="_Toc111625539"/>
      <w:bookmarkStart w:id="91" w:name="_Toc111729445"/>
      <w:bookmarkStart w:id="92" w:name="_Toc111625540"/>
      <w:bookmarkStart w:id="93" w:name="_Toc111729446"/>
      <w:bookmarkStart w:id="94" w:name="_Toc111625541"/>
      <w:bookmarkStart w:id="95" w:name="_Toc111729447"/>
      <w:bookmarkStart w:id="96" w:name="_Toc111625542"/>
      <w:bookmarkStart w:id="97" w:name="_Toc111729448"/>
      <w:bookmarkStart w:id="98" w:name="_Toc111625543"/>
      <w:bookmarkStart w:id="99" w:name="_Toc11172944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DF19E79" w14:textId="77777777" w:rsidR="00303C8E" w:rsidRPr="00811714" w:rsidRDefault="00303C8E" w:rsidP="002B05EB">
      <w:pPr>
        <w:pStyle w:val="Titre2"/>
        <w:numPr>
          <w:ilvl w:val="1"/>
          <w:numId w:val="18"/>
        </w:numPr>
        <w:ind w:left="1154"/>
        <w:rPr>
          <w:rFonts w:eastAsia="Arial" w:cs="Arial"/>
          <w:sz w:val="21"/>
          <w:szCs w:val="21"/>
        </w:rPr>
      </w:pPr>
      <w:bookmarkStart w:id="100" w:name="_Toc121900404"/>
      <w:bookmarkStart w:id="101" w:name="_Toc129012160"/>
      <w:bookmarkStart w:id="102" w:name="_Toc136957489"/>
      <w:bookmarkStart w:id="103" w:name="_Toc136959065"/>
      <w:bookmarkStart w:id="104" w:name="_Toc138239281"/>
      <w:r w:rsidRPr="00811714">
        <w:rPr>
          <w:rFonts w:eastAsia="Arial" w:cs="Arial"/>
          <w:sz w:val="21"/>
          <w:szCs w:val="21"/>
        </w:rPr>
        <w:t>Cadre réglementaire</w:t>
      </w:r>
      <w:bookmarkEnd w:id="100"/>
      <w:bookmarkEnd w:id="101"/>
      <w:bookmarkEnd w:id="102"/>
      <w:bookmarkEnd w:id="103"/>
      <w:bookmarkEnd w:id="104"/>
    </w:p>
    <w:p w14:paraId="09594FF7" w14:textId="5126284E" w:rsidR="00303C8E" w:rsidRPr="00811714" w:rsidRDefault="00303C8E" w:rsidP="00C62B76">
      <w:pPr>
        <w:spacing w:before="120"/>
        <w:rPr>
          <w:rFonts w:eastAsia="Arial" w:cs="Arial"/>
          <w:sz w:val="21"/>
          <w:szCs w:val="21"/>
        </w:rPr>
      </w:pPr>
      <w:r w:rsidRPr="00811714">
        <w:rPr>
          <w:rFonts w:eastAsia="Arial" w:cs="Arial"/>
          <w:sz w:val="21"/>
          <w:szCs w:val="21"/>
        </w:rPr>
        <w:t>Les références des textes actuellement en vigueur relatifs aux règlements, instructions, directives, manuels de procédures du périmètre du projet sont listés dans l</w:t>
      </w:r>
      <w:r w:rsidR="004E4FD0" w:rsidRPr="00811714">
        <w:rPr>
          <w:rFonts w:eastAsia="Arial" w:cs="Arial"/>
          <w:sz w:val="21"/>
          <w:szCs w:val="21"/>
        </w:rPr>
        <w:t>’annexe 1</w:t>
      </w:r>
      <w:r w:rsidRPr="00811714">
        <w:rPr>
          <w:rFonts w:eastAsia="Arial" w:cs="Arial"/>
          <w:sz w:val="21"/>
          <w:szCs w:val="21"/>
        </w:rPr>
        <w:t xml:space="preserve"> relative aux documents de référence.</w:t>
      </w:r>
    </w:p>
    <w:p w14:paraId="2954129F" w14:textId="77777777" w:rsidR="00303C8E" w:rsidRPr="00811714" w:rsidRDefault="00303C8E" w:rsidP="00303C8E">
      <w:pPr>
        <w:pStyle w:val="Titre1"/>
        <w:ind w:left="432" w:hanging="432"/>
        <w:rPr>
          <w:rFonts w:eastAsia="Arial" w:cs="Arial"/>
          <w:b w:val="0"/>
          <w:color w:val="000000" w:themeColor="text1"/>
          <w:szCs w:val="21"/>
        </w:rPr>
      </w:pPr>
    </w:p>
    <w:p w14:paraId="6351FFAA" w14:textId="415F4D77" w:rsidR="00ED7CAD" w:rsidRDefault="00ED7CAD" w:rsidP="00ED7CAD">
      <w:pPr>
        <w:pStyle w:val="NormalWeb"/>
        <w:spacing w:before="120" w:beforeAutospacing="0" w:after="120" w:afterAutospacing="0"/>
        <w:rPr>
          <w:rFonts w:ascii="Arial" w:eastAsia="Arial" w:hAnsi="Arial" w:cs="Arial"/>
          <w:sz w:val="21"/>
          <w:szCs w:val="21"/>
        </w:rPr>
      </w:pPr>
      <w:bookmarkStart w:id="105" w:name="_Toc125378924"/>
      <w:bookmarkStart w:id="106" w:name="_Toc125378944"/>
      <w:bookmarkStart w:id="107" w:name="_Toc125378961"/>
      <w:bookmarkStart w:id="108" w:name="_Toc125378962"/>
      <w:bookmarkStart w:id="109" w:name="_Toc125378963"/>
      <w:bookmarkStart w:id="110" w:name="_Toc125378964"/>
      <w:bookmarkStart w:id="111" w:name="_Toc125378966"/>
      <w:bookmarkEnd w:id="32"/>
      <w:bookmarkEnd w:id="105"/>
      <w:bookmarkEnd w:id="106"/>
      <w:bookmarkEnd w:id="107"/>
      <w:bookmarkEnd w:id="108"/>
      <w:bookmarkEnd w:id="109"/>
      <w:bookmarkEnd w:id="110"/>
      <w:bookmarkEnd w:id="111"/>
    </w:p>
    <w:p w14:paraId="036FC5F4" w14:textId="77777777" w:rsidR="00C62B76" w:rsidRDefault="00C62B76" w:rsidP="00ED7CAD">
      <w:pPr>
        <w:pStyle w:val="NormalWeb"/>
        <w:spacing w:before="120" w:beforeAutospacing="0" w:after="120" w:afterAutospacing="0"/>
        <w:rPr>
          <w:rFonts w:ascii="Arial" w:eastAsia="Arial" w:hAnsi="Arial" w:cs="Arial"/>
          <w:sz w:val="21"/>
          <w:szCs w:val="21"/>
        </w:rPr>
      </w:pPr>
    </w:p>
    <w:p w14:paraId="005299C7" w14:textId="77777777" w:rsidR="00C62B76" w:rsidRDefault="00C62B76" w:rsidP="00ED7CAD">
      <w:pPr>
        <w:pStyle w:val="NormalWeb"/>
        <w:spacing w:before="120" w:beforeAutospacing="0" w:after="120" w:afterAutospacing="0"/>
        <w:rPr>
          <w:rFonts w:ascii="Arial" w:eastAsia="Arial" w:hAnsi="Arial" w:cs="Arial"/>
          <w:sz w:val="21"/>
          <w:szCs w:val="21"/>
        </w:rPr>
      </w:pPr>
    </w:p>
    <w:p w14:paraId="2D773A3D" w14:textId="77777777" w:rsidR="00C62B76" w:rsidRDefault="00C62B76" w:rsidP="00ED7CAD">
      <w:pPr>
        <w:pStyle w:val="NormalWeb"/>
        <w:spacing w:before="120" w:beforeAutospacing="0" w:after="120" w:afterAutospacing="0"/>
        <w:rPr>
          <w:rFonts w:ascii="Arial" w:eastAsia="Arial" w:hAnsi="Arial" w:cs="Arial"/>
          <w:sz w:val="21"/>
          <w:szCs w:val="21"/>
        </w:rPr>
      </w:pPr>
    </w:p>
    <w:p w14:paraId="1D160696" w14:textId="77777777" w:rsidR="00526685" w:rsidRDefault="00526685" w:rsidP="00ED7CAD">
      <w:pPr>
        <w:pStyle w:val="NormalWeb"/>
        <w:spacing w:before="120" w:beforeAutospacing="0" w:after="120" w:afterAutospacing="0"/>
        <w:rPr>
          <w:rFonts w:ascii="Arial" w:eastAsia="Arial" w:hAnsi="Arial" w:cs="Arial"/>
          <w:sz w:val="21"/>
          <w:szCs w:val="21"/>
        </w:rPr>
      </w:pPr>
    </w:p>
    <w:p w14:paraId="0C54DF6C" w14:textId="678B0F9F" w:rsidR="3F551500" w:rsidRDefault="3F551500" w:rsidP="168BF072">
      <w:pPr>
        <w:pStyle w:val="NormalWeb"/>
        <w:spacing w:before="0" w:beforeAutospacing="0" w:after="240" w:afterAutospacing="0" w:line="276" w:lineRule="auto"/>
        <w:contextualSpacing/>
        <w:rPr>
          <w:rFonts w:ascii="Arial" w:eastAsia="Arial" w:hAnsi="Arial" w:cs="Arial"/>
          <w:sz w:val="21"/>
          <w:szCs w:val="21"/>
        </w:rPr>
      </w:pPr>
    </w:p>
    <w:p w14:paraId="103AF4C5" w14:textId="77777777" w:rsidR="00A119FD" w:rsidRDefault="00A119FD" w:rsidP="168BF072">
      <w:pPr>
        <w:pStyle w:val="NormalWeb"/>
        <w:spacing w:before="0" w:beforeAutospacing="0" w:after="240" w:afterAutospacing="0" w:line="276" w:lineRule="auto"/>
        <w:contextualSpacing/>
        <w:rPr>
          <w:rFonts w:ascii="Arial" w:eastAsia="Arial" w:hAnsi="Arial" w:cs="Arial"/>
          <w:sz w:val="21"/>
          <w:szCs w:val="21"/>
        </w:rPr>
      </w:pPr>
    </w:p>
    <w:p w14:paraId="0CC4B221" w14:textId="77777777" w:rsidR="00A119FD" w:rsidRDefault="00A119FD" w:rsidP="168BF072">
      <w:pPr>
        <w:pStyle w:val="NormalWeb"/>
        <w:spacing w:before="0" w:beforeAutospacing="0" w:after="240" w:afterAutospacing="0" w:line="276" w:lineRule="auto"/>
        <w:contextualSpacing/>
        <w:rPr>
          <w:rFonts w:ascii="Arial" w:eastAsia="Arial" w:hAnsi="Arial" w:cs="Arial"/>
          <w:sz w:val="21"/>
          <w:szCs w:val="21"/>
        </w:rPr>
      </w:pPr>
    </w:p>
    <w:p w14:paraId="27E843B1" w14:textId="77777777" w:rsidR="00A119FD" w:rsidRDefault="00A119FD" w:rsidP="168BF072">
      <w:pPr>
        <w:pStyle w:val="NormalWeb"/>
        <w:spacing w:before="0" w:beforeAutospacing="0" w:after="240" w:afterAutospacing="0" w:line="276" w:lineRule="auto"/>
        <w:contextualSpacing/>
        <w:rPr>
          <w:rFonts w:ascii="Arial" w:eastAsia="Arial" w:hAnsi="Arial" w:cs="Arial"/>
          <w:sz w:val="21"/>
          <w:szCs w:val="21"/>
        </w:rPr>
      </w:pPr>
    </w:p>
    <w:p w14:paraId="0F9B39C7" w14:textId="77777777" w:rsidR="00A119FD" w:rsidRPr="00811714" w:rsidRDefault="00A119FD" w:rsidP="168BF072">
      <w:pPr>
        <w:pStyle w:val="NormalWeb"/>
        <w:spacing w:before="0" w:beforeAutospacing="0" w:after="240" w:afterAutospacing="0" w:line="276" w:lineRule="auto"/>
        <w:contextualSpacing/>
        <w:rPr>
          <w:rFonts w:ascii="Arial" w:eastAsia="Arial" w:hAnsi="Arial" w:cs="Arial"/>
          <w:sz w:val="21"/>
          <w:szCs w:val="21"/>
        </w:rPr>
      </w:pPr>
    </w:p>
    <w:p w14:paraId="31825056" w14:textId="658D564B" w:rsidR="3F551500" w:rsidRPr="00C62B76" w:rsidRDefault="0B05A1E8" w:rsidP="000C7F7F">
      <w:pPr>
        <w:pStyle w:val="Titre1"/>
        <w:rPr>
          <w:b w:val="0"/>
        </w:rPr>
      </w:pPr>
      <w:bookmarkStart w:id="112" w:name="_Toc136959066"/>
      <w:bookmarkStart w:id="113" w:name="_Toc138239282"/>
      <w:r w:rsidRPr="00C62B76">
        <w:rPr>
          <w:rStyle w:val="ClavierHTML"/>
          <w:rFonts w:ascii="Arial" w:eastAsia="Arial" w:hAnsi="Arial" w:cs="Arial"/>
          <w:bCs/>
          <w:sz w:val="24"/>
          <w:szCs w:val="24"/>
        </w:rPr>
        <w:lastRenderedPageBreak/>
        <w:t>PREMI</w:t>
      </w:r>
      <w:r w:rsidR="00C62B76" w:rsidRPr="00C62B76">
        <w:rPr>
          <w:rStyle w:val="ClavierHTML"/>
          <w:rFonts w:ascii="Arial" w:eastAsia="Arial" w:hAnsi="Arial" w:cs="Arial"/>
          <w:bCs/>
          <w:sz w:val="24"/>
          <w:szCs w:val="24"/>
        </w:rPr>
        <w:t>È</w:t>
      </w:r>
      <w:r w:rsidRPr="00C62B76">
        <w:rPr>
          <w:rStyle w:val="ClavierHTML"/>
          <w:rFonts w:ascii="Arial" w:eastAsia="Arial" w:hAnsi="Arial" w:cs="Arial"/>
          <w:bCs/>
          <w:sz w:val="24"/>
          <w:szCs w:val="24"/>
        </w:rPr>
        <w:t>RE PARTIE</w:t>
      </w:r>
      <w:r w:rsidR="00C62B76" w:rsidRPr="00C62B76">
        <w:rPr>
          <w:rStyle w:val="ClavierHTML"/>
          <w:rFonts w:ascii="Arial" w:eastAsia="Arial" w:hAnsi="Arial" w:cs="Arial"/>
          <w:bCs/>
          <w:sz w:val="24"/>
          <w:szCs w:val="24"/>
        </w:rPr>
        <w:t xml:space="preserve"> </w:t>
      </w:r>
      <w:r w:rsidRPr="00C62B76">
        <w:rPr>
          <w:rStyle w:val="ClavierHTML"/>
          <w:rFonts w:ascii="Arial" w:eastAsia="Arial" w:hAnsi="Arial" w:cs="Arial"/>
          <w:bCs/>
          <w:sz w:val="24"/>
          <w:szCs w:val="24"/>
        </w:rPr>
        <w:t>: DISPOSITIONS G</w:t>
      </w:r>
      <w:r w:rsidR="00C62B76" w:rsidRPr="00C62B76">
        <w:rPr>
          <w:rStyle w:val="ClavierHTML"/>
          <w:rFonts w:ascii="Arial" w:eastAsia="Arial" w:hAnsi="Arial" w:cs="Arial"/>
          <w:bCs/>
          <w:sz w:val="24"/>
          <w:szCs w:val="24"/>
        </w:rPr>
        <w:t>É</w:t>
      </w:r>
      <w:r w:rsidRPr="00C62B76">
        <w:rPr>
          <w:rStyle w:val="ClavierHTML"/>
          <w:rFonts w:ascii="Arial" w:eastAsia="Arial" w:hAnsi="Arial" w:cs="Arial"/>
          <w:bCs/>
          <w:sz w:val="24"/>
          <w:szCs w:val="24"/>
        </w:rPr>
        <w:t>N</w:t>
      </w:r>
      <w:r w:rsidR="00C62B76" w:rsidRPr="00C62B76">
        <w:rPr>
          <w:rStyle w:val="ClavierHTML"/>
          <w:rFonts w:ascii="Arial" w:eastAsia="Arial" w:hAnsi="Arial" w:cs="Arial"/>
          <w:bCs/>
          <w:sz w:val="24"/>
          <w:szCs w:val="24"/>
        </w:rPr>
        <w:t>É</w:t>
      </w:r>
      <w:r w:rsidRPr="00C62B76">
        <w:rPr>
          <w:rStyle w:val="ClavierHTML"/>
          <w:rFonts w:ascii="Arial" w:eastAsia="Arial" w:hAnsi="Arial" w:cs="Arial"/>
          <w:bCs/>
          <w:sz w:val="24"/>
          <w:szCs w:val="24"/>
        </w:rPr>
        <w:t>RALES ET PARTICULI</w:t>
      </w:r>
      <w:r w:rsidR="00C62B76" w:rsidRPr="00C62B76">
        <w:rPr>
          <w:rStyle w:val="ClavierHTML"/>
          <w:rFonts w:ascii="Arial" w:eastAsia="Arial" w:hAnsi="Arial" w:cs="Arial"/>
          <w:bCs/>
          <w:sz w:val="24"/>
          <w:szCs w:val="24"/>
        </w:rPr>
        <w:t>È</w:t>
      </w:r>
      <w:r w:rsidRPr="00C62B76">
        <w:rPr>
          <w:rStyle w:val="ClavierHTML"/>
          <w:rFonts w:ascii="Arial" w:eastAsia="Arial" w:hAnsi="Arial" w:cs="Arial"/>
          <w:bCs/>
          <w:sz w:val="24"/>
          <w:szCs w:val="24"/>
        </w:rPr>
        <w:t>RES</w:t>
      </w:r>
      <w:bookmarkEnd w:id="112"/>
      <w:bookmarkEnd w:id="113"/>
    </w:p>
    <w:p w14:paraId="512564EB" w14:textId="749C4AC5" w:rsidR="31EA6F12" w:rsidRPr="00C62B76" w:rsidRDefault="31EA6F12" w:rsidP="002B05EB">
      <w:pPr>
        <w:pStyle w:val="Titre2"/>
        <w:numPr>
          <w:ilvl w:val="1"/>
          <w:numId w:val="13"/>
        </w:numPr>
        <w:rPr>
          <w:rFonts w:eastAsia="Arial" w:cs="Arial"/>
          <w:sz w:val="22"/>
        </w:rPr>
      </w:pPr>
      <w:bookmarkStart w:id="114" w:name="_Toc136957490"/>
      <w:bookmarkStart w:id="115" w:name="_Toc136959067"/>
      <w:bookmarkStart w:id="116" w:name="_Toc138239283"/>
      <w:bookmarkStart w:id="117" w:name="_Toc121900370"/>
      <w:r w:rsidRPr="00C62B76">
        <w:rPr>
          <w:rFonts w:eastAsia="Arial" w:cs="Arial"/>
          <w:sz w:val="22"/>
        </w:rPr>
        <w:t>Conditions de participation à l’appel d’offres</w:t>
      </w:r>
      <w:bookmarkEnd w:id="114"/>
      <w:bookmarkEnd w:id="115"/>
      <w:bookmarkEnd w:id="116"/>
    </w:p>
    <w:p w14:paraId="45D66D57" w14:textId="0ADAB389" w:rsidR="31EA6F12" w:rsidRPr="00A92CBA" w:rsidRDefault="31EA6F12" w:rsidP="00A92CBA">
      <w:pPr>
        <w:spacing w:before="240"/>
        <w:rPr>
          <w:rFonts w:eastAsia="Arial" w:cs="Arial"/>
          <w:sz w:val="21"/>
          <w:szCs w:val="21"/>
        </w:rPr>
      </w:pPr>
      <w:r w:rsidRPr="00A92CBA">
        <w:rPr>
          <w:rFonts w:eastAsia="Arial" w:cs="Arial"/>
          <w:sz w:val="21"/>
          <w:szCs w:val="21"/>
        </w:rPr>
        <w:t xml:space="preserve">La participation au présent appel d'offres est ouverte à tous les soumissionnaires éligibles, disposant de qualifications techniques et </w:t>
      </w:r>
      <w:r w:rsidR="005831BB">
        <w:rPr>
          <w:rFonts w:eastAsia="Arial" w:cs="Arial"/>
          <w:sz w:val="21"/>
          <w:szCs w:val="21"/>
        </w:rPr>
        <w:t xml:space="preserve">de capacités </w:t>
      </w:r>
      <w:r w:rsidRPr="00A92CBA">
        <w:rPr>
          <w:rFonts w:eastAsia="Arial" w:cs="Arial"/>
          <w:sz w:val="21"/>
          <w:szCs w:val="21"/>
        </w:rPr>
        <w:t>financières correspondant aux exigences des termes de références. Toutefois, les sociétés impliquées dans les activités illégales, notamment le blanchiment des capitaux et le financement du terrorisme ne sont pas autorisées à prendre part au présent appel à concurrence.</w:t>
      </w:r>
    </w:p>
    <w:p w14:paraId="23E539FC" w14:textId="51708366" w:rsidR="31EA6F12" w:rsidRPr="00A92CBA" w:rsidRDefault="31EA6F12" w:rsidP="00A92CBA">
      <w:pPr>
        <w:spacing w:before="240"/>
        <w:rPr>
          <w:rFonts w:eastAsia="Arial" w:cs="Arial"/>
          <w:sz w:val="21"/>
          <w:szCs w:val="21"/>
        </w:rPr>
      </w:pPr>
      <w:r w:rsidRPr="00A92CBA">
        <w:rPr>
          <w:rFonts w:eastAsia="Arial" w:cs="Arial"/>
          <w:sz w:val="21"/>
          <w:szCs w:val="21"/>
        </w:rPr>
        <w:t xml:space="preserve">De même, tout candidat en situation de conflit d'intérêt devra en informer </w:t>
      </w:r>
      <w:r w:rsidR="004143B2" w:rsidRPr="22FBBDDE">
        <w:rPr>
          <w:rFonts w:eastAsia="Arial" w:cs="Arial"/>
          <w:sz w:val="21"/>
          <w:szCs w:val="21"/>
        </w:rPr>
        <w:t>UMOA-Titres</w:t>
      </w:r>
      <w:r w:rsidRPr="00A92CBA">
        <w:rPr>
          <w:rFonts w:eastAsia="Arial" w:cs="Arial"/>
          <w:sz w:val="21"/>
          <w:szCs w:val="21"/>
        </w:rPr>
        <w:t xml:space="preserve"> dans sa lettre de soumission, en précisant les termes dudit conflit d'intérêt.</w:t>
      </w:r>
    </w:p>
    <w:p w14:paraId="14C7F3D3" w14:textId="2EB5E6E9" w:rsidR="5553C662" w:rsidRPr="00A92CBA" w:rsidRDefault="5553C662" w:rsidP="002B05EB">
      <w:pPr>
        <w:pStyle w:val="Titre2"/>
        <w:numPr>
          <w:ilvl w:val="1"/>
          <w:numId w:val="13"/>
        </w:numPr>
        <w:ind w:left="357" w:hanging="357"/>
        <w:contextualSpacing w:val="0"/>
        <w:rPr>
          <w:rFonts w:eastAsia="Arial" w:cs="Arial"/>
          <w:sz w:val="22"/>
        </w:rPr>
      </w:pPr>
      <w:bookmarkStart w:id="118" w:name="_Toc136957491"/>
      <w:bookmarkStart w:id="119" w:name="_Toc136959068"/>
      <w:bookmarkStart w:id="120" w:name="_Toc138239284"/>
      <w:r w:rsidRPr="00A92CBA">
        <w:rPr>
          <w:rFonts w:eastAsia="Arial" w:cs="Arial"/>
          <w:sz w:val="22"/>
        </w:rPr>
        <w:t>Frais de soumission</w:t>
      </w:r>
      <w:bookmarkEnd w:id="118"/>
      <w:bookmarkEnd w:id="119"/>
      <w:bookmarkEnd w:id="120"/>
    </w:p>
    <w:p w14:paraId="75C1F31D" w14:textId="3FA3907C" w:rsidR="5553C662" w:rsidRPr="00A92CBA" w:rsidRDefault="5553C662" w:rsidP="00A92CBA">
      <w:pPr>
        <w:spacing w:before="240"/>
        <w:rPr>
          <w:rFonts w:eastAsia="Arial" w:cs="Arial"/>
          <w:sz w:val="21"/>
          <w:szCs w:val="21"/>
        </w:rPr>
      </w:pPr>
      <w:r w:rsidRPr="00A92CBA">
        <w:rPr>
          <w:rFonts w:eastAsia="Arial" w:cs="Arial"/>
          <w:sz w:val="21"/>
          <w:szCs w:val="21"/>
        </w:rPr>
        <w:t xml:space="preserve">Le soumissionnaire supportera tous les frais afférents à la préparation et à la présentation de son offre. </w:t>
      </w:r>
      <w:r w:rsidR="004143B2" w:rsidRPr="22FBBDDE">
        <w:rPr>
          <w:rFonts w:eastAsia="Arial" w:cs="Arial"/>
          <w:sz w:val="21"/>
          <w:szCs w:val="21"/>
        </w:rPr>
        <w:t>UMOA-Titres</w:t>
      </w:r>
      <w:r w:rsidRPr="00A92CBA">
        <w:rPr>
          <w:rFonts w:eastAsia="Arial" w:cs="Arial"/>
          <w:sz w:val="21"/>
          <w:szCs w:val="21"/>
        </w:rPr>
        <w:t xml:space="preserve"> ne sera en aucun cas responsable de ces frais, ni tenue de les régler, quels que soient le déroulement et</w:t>
      </w:r>
      <w:r w:rsidR="00A92CBA">
        <w:rPr>
          <w:rFonts w:eastAsia="Arial" w:cs="Arial"/>
          <w:sz w:val="21"/>
          <w:szCs w:val="21"/>
        </w:rPr>
        <w:t xml:space="preserve"> </w:t>
      </w:r>
      <w:r w:rsidRPr="00A92CBA">
        <w:rPr>
          <w:rFonts w:eastAsia="Arial" w:cs="Arial"/>
          <w:sz w:val="21"/>
          <w:szCs w:val="21"/>
        </w:rPr>
        <w:t>l’issue de la procédure d’appel d’offres.</w:t>
      </w:r>
    </w:p>
    <w:p w14:paraId="24907C04" w14:textId="5A67286B" w:rsidR="36D22C6E" w:rsidRPr="00A92CBA" w:rsidRDefault="36D22C6E" w:rsidP="002B05EB">
      <w:pPr>
        <w:pStyle w:val="Titre2"/>
        <w:numPr>
          <w:ilvl w:val="1"/>
          <w:numId w:val="13"/>
        </w:numPr>
        <w:ind w:left="357" w:hanging="357"/>
        <w:contextualSpacing w:val="0"/>
        <w:rPr>
          <w:rFonts w:eastAsia="Arial" w:cs="Arial"/>
          <w:sz w:val="22"/>
        </w:rPr>
      </w:pPr>
      <w:bookmarkStart w:id="121" w:name="_Toc136957492"/>
      <w:bookmarkStart w:id="122" w:name="_Toc136959069"/>
      <w:bookmarkStart w:id="123" w:name="_Toc138239285"/>
      <w:r w:rsidRPr="00A92CBA">
        <w:rPr>
          <w:rFonts w:eastAsia="Arial" w:cs="Arial"/>
          <w:sz w:val="22"/>
        </w:rPr>
        <w:t>Modalités de paiement</w:t>
      </w:r>
      <w:bookmarkEnd w:id="121"/>
      <w:bookmarkEnd w:id="122"/>
      <w:bookmarkEnd w:id="123"/>
    </w:p>
    <w:p w14:paraId="6C9E8CF1" w14:textId="4714F126" w:rsidR="36D22C6E" w:rsidRPr="00A92CBA" w:rsidRDefault="36D22C6E" w:rsidP="00A92CBA">
      <w:pPr>
        <w:spacing w:before="240"/>
        <w:rPr>
          <w:rFonts w:eastAsia="Arial" w:cs="Arial"/>
          <w:sz w:val="21"/>
          <w:szCs w:val="21"/>
        </w:rPr>
      </w:pPr>
      <w:r w:rsidRPr="00A92CBA">
        <w:rPr>
          <w:rFonts w:eastAsia="Arial" w:cs="Arial"/>
          <w:sz w:val="21"/>
          <w:szCs w:val="21"/>
        </w:rPr>
        <w:t>En cas d'attribution, les modalités de règlement proposées sont les suivantes (à titre illustratif) :</w:t>
      </w:r>
    </w:p>
    <w:p w14:paraId="6B90B421" w14:textId="14025C50" w:rsidR="36D22C6E" w:rsidRPr="00A92CBA" w:rsidRDefault="36D22C6E" w:rsidP="004143B2">
      <w:pPr>
        <w:pStyle w:val="Paragraphedeliste"/>
        <w:numPr>
          <w:ilvl w:val="0"/>
          <w:numId w:val="21"/>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une</w:t>
      </w:r>
      <w:proofErr w:type="gramEnd"/>
      <w:r w:rsidRPr="00A92CBA">
        <w:rPr>
          <w:rFonts w:eastAsia="Arial" w:cs="Arial"/>
          <w:sz w:val="21"/>
          <w:szCs w:val="21"/>
        </w:rPr>
        <w:t xml:space="preserve"> avance de </w:t>
      </w:r>
      <w:r w:rsidR="00A92CBA">
        <w:rPr>
          <w:rFonts w:eastAsia="Arial" w:cs="Arial"/>
          <w:sz w:val="21"/>
          <w:szCs w:val="21"/>
        </w:rPr>
        <w:t>démarrage</w:t>
      </w:r>
      <w:r w:rsidRPr="00A92CBA">
        <w:rPr>
          <w:rFonts w:eastAsia="Arial" w:cs="Arial"/>
          <w:sz w:val="21"/>
          <w:szCs w:val="21"/>
        </w:rPr>
        <w:t xml:space="preserve"> de trente pour cent </w:t>
      </w:r>
      <w:r w:rsidRPr="22FBBDDE">
        <w:rPr>
          <w:rFonts w:eastAsia="Arial" w:cs="Arial"/>
          <w:sz w:val="21"/>
          <w:szCs w:val="21"/>
        </w:rPr>
        <w:t>(30%)</w:t>
      </w:r>
      <w:r w:rsidRPr="00A92CBA">
        <w:rPr>
          <w:rFonts w:eastAsia="Arial" w:cs="Arial"/>
          <w:sz w:val="21"/>
          <w:szCs w:val="21"/>
        </w:rPr>
        <w:t xml:space="preserve"> à la signature du contrat contre la fourniture d'une lettre de garantie à première demande </w:t>
      </w:r>
      <w:r w:rsidR="005831BB">
        <w:rPr>
          <w:rFonts w:eastAsia="Arial" w:cs="Arial"/>
          <w:sz w:val="21"/>
          <w:szCs w:val="21"/>
        </w:rPr>
        <w:t xml:space="preserve">correspondant au </w:t>
      </w:r>
      <w:r w:rsidR="006A1295">
        <w:rPr>
          <w:rFonts w:eastAsia="Arial" w:cs="Arial"/>
          <w:sz w:val="21"/>
          <w:szCs w:val="21"/>
        </w:rPr>
        <w:t xml:space="preserve">montant de l’avance, </w:t>
      </w:r>
      <w:r w:rsidRPr="00A92CBA">
        <w:rPr>
          <w:rFonts w:eastAsia="Arial" w:cs="Arial"/>
          <w:sz w:val="21"/>
          <w:szCs w:val="21"/>
        </w:rPr>
        <w:t xml:space="preserve">délivrée par un établissement de crédit </w:t>
      </w:r>
      <w:r w:rsidR="55394C7C" w:rsidRPr="003678D8">
        <w:rPr>
          <w:rFonts w:eastAsia="Arial" w:cs="Arial"/>
          <w:sz w:val="21"/>
          <w:szCs w:val="21"/>
        </w:rPr>
        <w:t>reconnu</w:t>
      </w:r>
      <w:r w:rsidRPr="00A92CBA">
        <w:rPr>
          <w:rFonts w:eastAsia="Arial" w:cs="Arial"/>
          <w:sz w:val="21"/>
          <w:szCs w:val="21"/>
        </w:rPr>
        <w:t xml:space="preserve"> par </w:t>
      </w:r>
      <w:r w:rsidR="004143B2">
        <w:rPr>
          <w:rFonts w:eastAsia="Arial" w:cs="Arial"/>
          <w:sz w:val="21"/>
          <w:szCs w:val="21"/>
        </w:rPr>
        <w:t>UMOA-Titres</w:t>
      </w:r>
      <w:r w:rsidRPr="00A92CBA">
        <w:rPr>
          <w:rFonts w:eastAsia="Arial" w:cs="Arial"/>
          <w:sz w:val="21"/>
          <w:szCs w:val="21"/>
        </w:rPr>
        <w:t xml:space="preserve"> ;</w:t>
      </w:r>
    </w:p>
    <w:p w14:paraId="1A0B1BBE" w14:textId="1A6736AD" w:rsidR="36D22C6E" w:rsidRPr="00A92CBA" w:rsidRDefault="36D22C6E" w:rsidP="004143B2">
      <w:pPr>
        <w:pStyle w:val="Paragraphedeliste"/>
        <w:numPr>
          <w:ilvl w:val="0"/>
          <w:numId w:val="21"/>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soixante</w:t>
      </w:r>
      <w:proofErr w:type="gramEnd"/>
      <w:r w:rsidRPr="00A92CBA">
        <w:rPr>
          <w:rFonts w:eastAsia="Arial" w:cs="Arial"/>
          <w:sz w:val="21"/>
          <w:szCs w:val="21"/>
        </w:rPr>
        <w:t>-cinq pour cent (</w:t>
      </w:r>
      <w:r w:rsidRPr="22FBBDDE">
        <w:rPr>
          <w:rFonts w:eastAsia="Arial" w:cs="Arial"/>
          <w:sz w:val="21"/>
          <w:szCs w:val="21"/>
        </w:rPr>
        <w:t>65%</w:t>
      </w:r>
      <w:r w:rsidRPr="00A92CBA">
        <w:rPr>
          <w:rFonts w:eastAsia="Arial" w:cs="Arial"/>
          <w:sz w:val="21"/>
          <w:szCs w:val="21"/>
        </w:rPr>
        <w:t>) à l'installation conforme de la solution, attestée par la signature du procès-verbal de réception provisoire non assorti de réserves ;</w:t>
      </w:r>
    </w:p>
    <w:p w14:paraId="17E1C2F4" w14:textId="6F6EFDCA" w:rsidR="36D22C6E" w:rsidRPr="00A92CBA" w:rsidRDefault="36D22C6E" w:rsidP="004143B2">
      <w:pPr>
        <w:pStyle w:val="Paragraphedeliste"/>
        <w:numPr>
          <w:ilvl w:val="0"/>
          <w:numId w:val="21"/>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cinq</w:t>
      </w:r>
      <w:proofErr w:type="gramEnd"/>
      <w:r w:rsidRPr="00A92CBA">
        <w:rPr>
          <w:rFonts w:eastAsia="Arial" w:cs="Arial"/>
          <w:sz w:val="21"/>
          <w:szCs w:val="21"/>
        </w:rPr>
        <w:t xml:space="preserve"> pour cent </w:t>
      </w:r>
      <w:r w:rsidRPr="22FBBDDE">
        <w:rPr>
          <w:rFonts w:eastAsia="Arial" w:cs="Arial"/>
          <w:sz w:val="21"/>
          <w:szCs w:val="21"/>
        </w:rPr>
        <w:t>(5%)</w:t>
      </w:r>
      <w:r w:rsidRPr="00A92CBA">
        <w:rPr>
          <w:rFonts w:eastAsia="Arial" w:cs="Arial"/>
          <w:sz w:val="21"/>
          <w:szCs w:val="21"/>
        </w:rPr>
        <w:t xml:space="preserve"> au titre de la retenue de garantie libérable à la fin de la période de garantie fixée à un (1) an.</w:t>
      </w:r>
    </w:p>
    <w:p w14:paraId="3538F89A" w14:textId="28673630" w:rsidR="433C6515" w:rsidRPr="00A92CBA" w:rsidRDefault="433C6515" w:rsidP="002B05EB">
      <w:pPr>
        <w:pStyle w:val="Titre2"/>
        <w:numPr>
          <w:ilvl w:val="1"/>
          <w:numId w:val="13"/>
        </w:numPr>
        <w:ind w:left="357" w:hanging="357"/>
        <w:contextualSpacing w:val="0"/>
        <w:rPr>
          <w:rFonts w:eastAsia="Arial" w:cs="Arial"/>
          <w:sz w:val="22"/>
        </w:rPr>
      </w:pPr>
      <w:bookmarkStart w:id="124" w:name="_Toc136957493"/>
      <w:bookmarkStart w:id="125" w:name="_Toc136959070"/>
      <w:bookmarkStart w:id="126" w:name="_Toc138239286"/>
      <w:r w:rsidRPr="00A92CBA">
        <w:rPr>
          <w:rFonts w:eastAsia="Arial" w:cs="Arial"/>
          <w:sz w:val="22"/>
        </w:rPr>
        <w:t>Régime fiscal</w:t>
      </w:r>
      <w:bookmarkEnd w:id="124"/>
      <w:bookmarkEnd w:id="125"/>
      <w:bookmarkEnd w:id="126"/>
    </w:p>
    <w:p w14:paraId="4725CD98" w14:textId="12251A12" w:rsidR="004143B2" w:rsidRDefault="50933E6C" w:rsidP="00A92CBA">
      <w:pPr>
        <w:spacing w:before="240"/>
        <w:rPr>
          <w:rFonts w:eastAsia="Arial" w:cs="Arial"/>
          <w:sz w:val="21"/>
          <w:szCs w:val="21"/>
        </w:rPr>
      </w:pPr>
      <w:r w:rsidRPr="168BF072">
        <w:rPr>
          <w:rFonts w:eastAsia="Arial" w:cs="Arial"/>
          <w:sz w:val="21"/>
          <w:szCs w:val="21"/>
        </w:rPr>
        <w:t xml:space="preserve">En </w:t>
      </w:r>
      <w:r w:rsidRPr="00811714">
        <w:rPr>
          <w:rFonts w:eastAsia="Arial" w:cs="Arial"/>
          <w:sz w:val="21"/>
          <w:szCs w:val="21"/>
        </w:rPr>
        <w:t xml:space="preserve">vertu des dispositions de l'article 4 de la Décision N° CM/UMOA/006/05/2012 portant autorisation de la BCEAO à créer une Agence Régionale d'Appui à l’Émission et à la Gestion des Titres de la Dette Publique par les États Membres de l'UMOA, UMOA-Titres bénéficie, dans le cadre du présent </w:t>
      </w:r>
      <w:r w:rsidRPr="168BF072">
        <w:rPr>
          <w:rFonts w:eastAsia="Arial" w:cs="Arial"/>
          <w:sz w:val="21"/>
          <w:szCs w:val="21"/>
        </w:rPr>
        <w:t>appel d’offre</w:t>
      </w:r>
      <w:r w:rsidRPr="00811714">
        <w:rPr>
          <w:rFonts w:eastAsia="Arial" w:cs="Arial"/>
          <w:sz w:val="21"/>
          <w:szCs w:val="21"/>
        </w:rPr>
        <w:t xml:space="preserve">, du régime de l’exonération de tous les impôts, droits, taxes et prélèvements d’effet équivalent, en vigueur sur le territoire de chacun des </w:t>
      </w:r>
      <w:r w:rsidR="002B7630">
        <w:rPr>
          <w:rFonts w:eastAsia="Arial" w:cs="Arial"/>
          <w:sz w:val="21"/>
          <w:szCs w:val="21"/>
        </w:rPr>
        <w:t>É</w:t>
      </w:r>
      <w:r w:rsidRPr="00811714">
        <w:rPr>
          <w:rFonts w:eastAsia="Arial" w:cs="Arial"/>
          <w:sz w:val="21"/>
          <w:szCs w:val="21"/>
        </w:rPr>
        <w:t>tats membres de l’UMOA.</w:t>
      </w:r>
    </w:p>
    <w:p w14:paraId="46177FF5" w14:textId="77777777" w:rsidR="00526685" w:rsidRPr="004143B2" w:rsidRDefault="00526685" w:rsidP="00A92CBA">
      <w:pPr>
        <w:spacing w:before="240"/>
        <w:rPr>
          <w:rFonts w:eastAsia="Arial" w:cs="Arial"/>
          <w:sz w:val="21"/>
          <w:szCs w:val="21"/>
        </w:rPr>
      </w:pPr>
    </w:p>
    <w:p w14:paraId="679D6B72" w14:textId="74200394" w:rsidR="193BCFCC" w:rsidRPr="00A92CBA" w:rsidRDefault="193BCFCC" w:rsidP="002B05EB">
      <w:pPr>
        <w:pStyle w:val="Titre2"/>
        <w:numPr>
          <w:ilvl w:val="1"/>
          <w:numId w:val="13"/>
        </w:numPr>
        <w:rPr>
          <w:rFonts w:eastAsia="Arial" w:cs="Arial"/>
          <w:sz w:val="22"/>
        </w:rPr>
      </w:pPr>
      <w:bookmarkStart w:id="127" w:name="_Toc136957494"/>
      <w:bookmarkStart w:id="128" w:name="_Toc136959071"/>
      <w:bookmarkStart w:id="129" w:name="_Toc138239287"/>
      <w:r w:rsidRPr="00A92CBA">
        <w:rPr>
          <w:rFonts w:eastAsia="Arial" w:cs="Arial"/>
          <w:sz w:val="22"/>
        </w:rPr>
        <w:lastRenderedPageBreak/>
        <w:t>Formation et transfert de compétence</w:t>
      </w:r>
      <w:bookmarkEnd w:id="127"/>
      <w:bookmarkEnd w:id="128"/>
      <w:bookmarkEnd w:id="129"/>
    </w:p>
    <w:p w14:paraId="05D6EC8F" w14:textId="4029A786" w:rsidR="3F551500" w:rsidRPr="002B7630" w:rsidRDefault="01B07D84" w:rsidP="002B7630">
      <w:pPr>
        <w:spacing w:before="240"/>
        <w:rPr>
          <w:rFonts w:eastAsia="Arial" w:cs="Arial"/>
          <w:sz w:val="21"/>
          <w:szCs w:val="21"/>
        </w:rPr>
      </w:pPr>
      <w:r w:rsidRPr="00A92CBA">
        <w:rPr>
          <w:rFonts w:eastAsia="Arial" w:cs="Arial"/>
          <w:sz w:val="21"/>
          <w:szCs w:val="21"/>
        </w:rPr>
        <w:t>Le soumissionnaire retenu devra effectuer un transfert de compétences sur l’administration et l’exploitation de la solution pour une équipe (</w:t>
      </w:r>
      <w:r w:rsidR="59B14810" w:rsidRPr="00A92CBA">
        <w:rPr>
          <w:rFonts w:eastAsia="Arial" w:cs="Arial"/>
          <w:sz w:val="21"/>
          <w:szCs w:val="21"/>
        </w:rPr>
        <w:t>Agents UT</w:t>
      </w:r>
      <w:r w:rsidRPr="00A92CBA">
        <w:rPr>
          <w:rFonts w:eastAsia="Arial" w:cs="Arial"/>
          <w:sz w:val="21"/>
          <w:szCs w:val="21"/>
        </w:rPr>
        <w:t xml:space="preserve">) chargée de la mise en </w:t>
      </w:r>
      <w:r w:rsidR="002B7630" w:rsidRPr="00A92CBA">
        <w:rPr>
          <w:rFonts w:eastAsia="Arial" w:cs="Arial"/>
          <w:sz w:val="21"/>
          <w:szCs w:val="21"/>
        </w:rPr>
        <w:t>œuvre</w:t>
      </w:r>
      <w:r w:rsidRPr="00A92CBA">
        <w:rPr>
          <w:rFonts w:eastAsia="Arial" w:cs="Arial"/>
          <w:sz w:val="21"/>
          <w:szCs w:val="21"/>
        </w:rPr>
        <w:t xml:space="preserve"> du projet. </w:t>
      </w:r>
      <w:r w:rsidR="002B7630">
        <w:rPr>
          <w:rFonts w:eastAsia="Arial" w:cs="Arial"/>
          <w:sz w:val="21"/>
          <w:szCs w:val="21"/>
        </w:rPr>
        <w:t>À</w:t>
      </w:r>
      <w:r w:rsidRPr="00A92CBA">
        <w:rPr>
          <w:rFonts w:eastAsia="Arial" w:cs="Arial"/>
          <w:sz w:val="21"/>
          <w:szCs w:val="21"/>
        </w:rPr>
        <w:t xml:space="preserve"> cet égard, un programme de formation, couvrant l’ensemble des fonctionnalités, devra être proposé par les soumissionnaires dans leurs offres.</w:t>
      </w:r>
    </w:p>
    <w:p w14:paraId="2BE7CC85" w14:textId="5BADDE33" w:rsidR="25CDC468" w:rsidRPr="00A92CBA" w:rsidRDefault="25CDC468" w:rsidP="002B05EB">
      <w:pPr>
        <w:pStyle w:val="Titre2"/>
        <w:numPr>
          <w:ilvl w:val="1"/>
          <w:numId w:val="13"/>
        </w:numPr>
        <w:rPr>
          <w:rFonts w:eastAsia="Arial" w:cs="Arial"/>
          <w:sz w:val="22"/>
        </w:rPr>
      </w:pPr>
      <w:bookmarkStart w:id="130" w:name="_Toc136957495"/>
      <w:bookmarkStart w:id="131" w:name="_Toc136959072"/>
      <w:bookmarkStart w:id="132" w:name="_Toc138239288"/>
      <w:r w:rsidRPr="00A92CBA">
        <w:rPr>
          <w:rFonts w:eastAsia="Arial" w:cs="Arial"/>
          <w:sz w:val="22"/>
        </w:rPr>
        <w:t>Agrément</w:t>
      </w:r>
      <w:bookmarkEnd w:id="130"/>
      <w:bookmarkEnd w:id="131"/>
      <w:bookmarkEnd w:id="132"/>
    </w:p>
    <w:p w14:paraId="6F9AA224" w14:textId="3B117A80" w:rsidR="25CDC468" w:rsidRPr="00A92CBA" w:rsidRDefault="25CDC468" w:rsidP="00A92CBA">
      <w:pPr>
        <w:spacing w:before="240"/>
        <w:rPr>
          <w:rFonts w:eastAsia="Arial" w:cs="Arial"/>
          <w:sz w:val="21"/>
          <w:szCs w:val="21"/>
        </w:rPr>
      </w:pPr>
      <w:r w:rsidRPr="00A92CBA">
        <w:rPr>
          <w:rFonts w:eastAsia="Arial" w:cs="Arial"/>
          <w:sz w:val="21"/>
          <w:szCs w:val="21"/>
        </w:rPr>
        <w:t>Les soumissionnaires revendeurs devront communiquer, dans leurs soumissions, la preuve de leur agrément par les équipementiers et/ou éditeurs.</w:t>
      </w:r>
    </w:p>
    <w:p w14:paraId="3410FEB6" w14:textId="364329DC" w:rsidR="25CDC468" w:rsidRPr="00A92CBA" w:rsidRDefault="25CDC468" w:rsidP="002B05EB">
      <w:pPr>
        <w:pStyle w:val="Titre2"/>
        <w:numPr>
          <w:ilvl w:val="1"/>
          <w:numId w:val="13"/>
        </w:numPr>
        <w:rPr>
          <w:rFonts w:eastAsia="Arial" w:cs="Arial"/>
          <w:sz w:val="22"/>
        </w:rPr>
      </w:pPr>
      <w:bookmarkStart w:id="133" w:name="_Toc136957496"/>
      <w:bookmarkStart w:id="134" w:name="_Toc136959073"/>
      <w:bookmarkStart w:id="135" w:name="_Toc138239289"/>
      <w:r w:rsidRPr="00A92CBA">
        <w:rPr>
          <w:rFonts w:eastAsia="Arial" w:cs="Arial"/>
          <w:sz w:val="22"/>
        </w:rPr>
        <w:t>Assurance</w:t>
      </w:r>
      <w:bookmarkEnd w:id="133"/>
      <w:bookmarkEnd w:id="134"/>
      <w:bookmarkEnd w:id="135"/>
    </w:p>
    <w:p w14:paraId="34D3559A" w14:textId="363DF352" w:rsidR="25CDC468" w:rsidRPr="00A92CBA" w:rsidRDefault="25CDC468" w:rsidP="00A92CBA">
      <w:pPr>
        <w:spacing w:before="240"/>
        <w:rPr>
          <w:rFonts w:eastAsia="Arial" w:cs="Arial"/>
          <w:sz w:val="21"/>
          <w:szCs w:val="21"/>
        </w:rPr>
      </w:pPr>
      <w:r w:rsidRPr="00A92CBA">
        <w:rPr>
          <w:rFonts w:eastAsia="Arial" w:cs="Arial"/>
          <w:sz w:val="21"/>
          <w:szCs w:val="21"/>
        </w:rPr>
        <w:t>Le soumissionnaire devra, à sa charge, souscrire une police d'assurance valable pendant toute la durée du contrat.</w:t>
      </w:r>
    </w:p>
    <w:p w14:paraId="7298D5C7" w14:textId="4FCA9D60" w:rsidR="646A95A1" w:rsidRPr="00811714" w:rsidRDefault="646A95A1" w:rsidP="002B05EB">
      <w:pPr>
        <w:pStyle w:val="Titre2"/>
        <w:numPr>
          <w:ilvl w:val="1"/>
          <w:numId w:val="13"/>
        </w:numPr>
        <w:rPr>
          <w:rFonts w:eastAsia="Arial" w:cs="Arial"/>
          <w:sz w:val="22"/>
        </w:rPr>
      </w:pPr>
      <w:bookmarkStart w:id="136" w:name="_Toc136957497"/>
      <w:bookmarkStart w:id="137" w:name="_Toc136959074"/>
      <w:bookmarkStart w:id="138" w:name="_Toc138239290"/>
      <w:r w:rsidRPr="00A92CBA">
        <w:rPr>
          <w:rFonts w:eastAsia="Arial" w:cs="Arial"/>
          <w:sz w:val="22"/>
        </w:rPr>
        <w:t>Propriété des documents et droits d'auteur</w:t>
      </w:r>
      <w:bookmarkEnd w:id="136"/>
      <w:bookmarkEnd w:id="137"/>
      <w:bookmarkEnd w:id="138"/>
    </w:p>
    <w:p w14:paraId="69B0AE2C" w14:textId="7BBF0E1F" w:rsidR="646A95A1" w:rsidRPr="00A92CBA" w:rsidRDefault="646A95A1" w:rsidP="00A92CBA">
      <w:pPr>
        <w:spacing w:before="240"/>
        <w:rPr>
          <w:rFonts w:eastAsia="Arial" w:cs="Arial"/>
          <w:sz w:val="21"/>
          <w:szCs w:val="21"/>
        </w:rPr>
      </w:pPr>
      <w:r w:rsidRPr="00A92CBA">
        <w:rPr>
          <w:rFonts w:eastAsia="Arial" w:cs="Arial"/>
          <w:sz w:val="21"/>
          <w:szCs w:val="21"/>
        </w:rPr>
        <w:t>Les documents et les livrables fournis par le soumissionnaire retenu dans le cadre de l’exécution de sa mission resteront des propriétés de UMOA</w:t>
      </w:r>
      <w:r w:rsidR="004143B2">
        <w:rPr>
          <w:rFonts w:eastAsia="Arial" w:cs="Arial"/>
          <w:sz w:val="21"/>
          <w:szCs w:val="21"/>
        </w:rPr>
        <w:t>-</w:t>
      </w:r>
      <w:r w:rsidRPr="00A92CBA">
        <w:rPr>
          <w:rFonts w:eastAsia="Arial" w:cs="Arial"/>
          <w:sz w:val="21"/>
          <w:szCs w:val="21"/>
        </w:rPr>
        <w:t>Titres.</w:t>
      </w:r>
    </w:p>
    <w:p w14:paraId="32B358D3" w14:textId="364F6223" w:rsidR="646A95A1" w:rsidRPr="00A92CBA" w:rsidRDefault="646A95A1" w:rsidP="00A92CBA">
      <w:pPr>
        <w:spacing w:before="240"/>
        <w:rPr>
          <w:rFonts w:eastAsia="Arial" w:cs="Arial"/>
          <w:sz w:val="21"/>
          <w:szCs w:val="21"/>
        </w:rPr>
      </w:pPr>
      <w:r w:rsidRPr="00A92CBA">
        <w:rPr>
          <w:rFonts w:eastAsia="Arial" w:cs="Arial"/>
          <w:sz w:val="21"/>
          <w:szCs w:val="21"/>
        </w:rPr>
        <w:t>Les droits d’auteur pour tous les documents préparés par le prestataire resteront sa propriété. Toutefois, le soumissionnaire autorise UMOA</w:t>
      </w:r>
      <w:r w:rsidR="004143B2">
        <w:rPr>
          <w:rFonts w:eastAsia="Arial" w:cs="Arial"/>
          <w:sz w:val="21"/>
          <w:szCs w:val="21"/>
        </w:rPr>
        <w:t>-</w:t>
      </w:r>
      <w:r w:rsidRPr="00A92CBA">
        <w:rPr>
          <w:rFonts w:eastAsia="Arial" w:cs="Arial"/>
          <w:sz w:val="21"/>
          <w:szCs w:val="21"/>
        </w:rPr>
        <w:t>Titres, sans préalable, à utiliser ces documents pour la réalisation d’autres prestations similaires ou supplémentaires, sans qu'il puisse prétendre à quelque indemnité que ce soit.</w:t>
      </w:r>
    </w:p>
    <w:p w14:paraId="2024E08C" w14:textId="55163052" w:rsidR="646A95A1" w:rsidRPr="00A92CBA" w:rsidRDefault="646A95A1" w:rsidP="00A92CBA">
      <w:pPr>
        <w:spacing w:before="240"/>
        <w:rPr>
          <w:rFonts w:eastAsia="Arial" w:cs="Arial"/>
          <w:sz w:val="21"/>
          <w:szCs w:val="21"/>
        </w:rPr>
      </w:pPr>
      <w:r w:rsidRPr="00A92CBA">
        <w:rPr>
          <w:rFonts w:eastAsia="Arial" w:cs="Arial"/>
          <w:sz w:val="21"/>
          <w:szCs w:val="21"/>
        </w:rPr>
        <w:t xml:space="preserve">Le soumissionnaire retenu devra avoir reçu l’autorisation écrite des détenteurs des procédés brevetés ou protégés, des droits de licences et autres, utilisés par lui dans le cadre du présent marché. La responsabilité de </w:t>
      </w:r>
      <w:r w:rsidR="004143B2">
        <w:rPr>
          <w:rFonts w:eastAsia="Arial" w:cs="Arial"/>
          <w:sz w:val="21"/>
          <w:szCs w:val="21"/>
        </w:rPr>
        <w:t>UMOA-Titres</w:t>
      </w:r>
      <w:r w:rsidRPr="00A92CBA">
        <w:rPr>
          <w:rFonts w:eastAsia="Arial" w:cs="Arial"/>
          <w:sz w:val="21"/>
          <w:szCs w:val="21"/>
        </w:rPr>
        <w:t xml:space="preserve"> ne saurait en aucun cas être engagée à l’occasion d’un litige à ce sujet.</w:t>
      </w:r>
    </w:p>
    <w:p w14:paraId="39B50826" w14:textId="239CA679" w:rsidR="42D1AA22" w:rsidRPr="00A92CBA" w:rsidRDefault="42D1AA22" w:rsidP="002B05EB">
      <w:pPr>
        <w:pStyle w:val="Titre2"/>
        <w:numPr>
          <w:ilvl w:val="1"/>
          <w:numId w:val="13"/>
        </w:numPr>
        <w:rPr>
          <w:rFonts w:eastAsia="Arial" w:cs="Arial"/>
          <w:sz w:val="22"/>
        </w:rPr>
      </w:pPr>
      <w:bookmarkStart w:id="139" w:name="_Toc136957498"/>
      <w:bookmarkStart w:id="140" w:name="_Toc136959075"/>
      <w:bookmarkStart w:id="141" w:name="_Toc138239291"/>
      <w:r w:rsidRPr="00A92CBA">
        <w:rPr>
          <w:rFonts w:eastAsia="Arial" w:cs="Arial"/>
          <w:sz w:val="22"/>
        </w:rPr>
        <w:t>Confidentialité</w:t>
      </w:r>
      <w:bookmarkEnd w:id="139"/>
      <w:bookmarkEnd w:id="140"/>
      <w:bookmarkEnd w:id="141"/>
    </w:p>
    <w:p w14:paraId="38F4C6B1" w14:textId="2FFF6116" w:rsidR="42D1AA22" w:rsidRPr="00A92CBA" w:rsidRDefault="42D1AA22" w:rsidP="00A92CBA">
      <w:pPr>
        <w:spacing w:before="240"/>
        <w:rPr>
          <w:rFonts w:eastAsia="Arial" w:cs="Arial"/>
          <w:sz w:val="21"/>
          <w:szCs w:val="21"/>
        </w:rPr>
      </w:pPr>
      <w:r w:rsidRPr="00A92CBA">
        <w:rPr>
          <w:rFonts w:eastAsia="Arial" w:cs="Arial"/>
          <w:sz w:val="21"/>
          <w:szCs w:val="21"/>
        </w:rPr>
        <w:t>Dans le cadre du présent marché, chaque partie s'engage à préserver le caractère confidentiel de toute information communiquée comme telle. Ainsi, le soumissionnaire est tenu notamment de :</w:t>
      </w:r>
    </w:p>
    <w:p w14:paraId="4974278F" w14:textId="1678A85C" w:rsidR="42D1AA22" w:rsidRPr="00A92CBA" w:rsidRDefault="42D1AA22" w:rsidP="004143B2">
      <w:pPr>
        <w:pStyle w:val="Paragraphedeliste"/>
        <w:numPr>
          <w:ilvl w:val="0"/>
          <w:numId w:val="22"/>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garder</w:t>
      </w:r>
      <w:proofErr w:type="gramEnd"/>
      <w:r w:rsidRPr="00A92CBA">
        <w:rPr>
          <w:rFonts w:eastAsia="Arial" w:cs="Arial"/>
          <w:sz w:val="21"/>
          <w:szCs w:val="21"/>
        </w:rPr>
        <w:t xml:space="preserve"> confidentiels tous documents et informations de quelque nature qu'ils soient, qui lui ont été communiqués par </w:t>
      </w:r>
      <w:r w:rsidR="4556B938" w:rsidRPr="4F89BDB9">
        <w:rPr>
          <w:rFonts w:eastAsia="Arial" w:cs="Arial"/>
          <w:sz w:val="21"/>
          <w:szCs w:val="21"/>
        </w:rPr>
        <w:t>UT</w:t>
      </w:r>
      <w:r w:rsidRPr="00A92CBA">
        <w:rPr>
          <w:rFonts w:eastAsia="Arial" w:cs="Arial"/>
          <w:sz w:val="21"/>
          <w:szCs w:val="21"/>
        </w:rPr>
        <w:t xml:space="preserve"> ou dont il a eu connaissance, quels qu'en soient la forme, le support et le contenu, dans le cadre de l'exécution de ses prestations ;</w:t>
      </w:r>
    </w:p>
    <w:p w14:paraId="36460B55" w14:textId="6EC5B560" w:rsidR="42D1AA22" w:rsidRPr="00A92CBA" w:rsidRDefault="42D1AA22" w:rsidP="004143B2">
      <w:pPr>
        <w:pStyle w:val="Paragraphedeliste"/>
        <w:numPr>
          <w:ilvl w:val="0"/>
          <w:numId w:val="22"/>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n'utiliser</w:t>
      </w:r>
      <w:proofErr w:type="gramEnd"/>
      <w:r w:rsidRPr="00A92CBA">
        <w:rPr>
          <w:rFonts w:eastAsia="Arial" w:cs="Arial"/>
          <w:sz w:val="21"/>
          <w:szCs w:val="21"/>
        </w:rPr>
        <w:t xml:space="preserve"> ces documents et informations qu'aux seules fins d'exécuter le marché. En conséquence, même après la cessation du contrat, le soumissionnaire ne peut les </w:t>
      </w:r>
      <w:r w:rsidRPr="00A92CBA">
        <w:rPr>
          <w:rFonts w:eastAsia="Arial" w:cs="Arial"/>
          <w:sz w:val="21"/>
          <w:szCs w:val="21"/>
        </w:rPr>
        <w:lastRenderedPageBreak/>
        <w:t xml:space="preserve">communiquer à des tiers ou les exploiter dans ses relations avec ceux-ci, sans avoir obtenu, au préalable, l'autorisation écrite de </w:t>
      </w:r>
      <w:r w:rsidR="4556B938" w:rsidRPr="17AB67C8">
        <w:rPr>
          <w:rFonts w:eastAsia="Arial" w:cs="Arial"/>
          <w:sz w:val="21"/>
          <w:szCs w:val="21"/>
        </w:rPr>
        <w:t>UT</w:t>
      </w:r>
      <w:r w:rsidRPr="00A92CBA">
        <w:rPr>
          <w:rFonts w:eastAsia="Arial" w:cs="Arial"/>
          <w:sz w:val="21"/>
          <w:szCs w:val="21"/>
        </w:rPr>
        <w:t xml:space="preserve"> ;</w:t>
      </w:r>
    </w:p>
    <w:p w14:paraId="346986C4" w14:textId="33812320" w:rsidR="42D1AA22" w:rsidRPr="00A92CBA" w:rsidRDefault="42D1AA22" w:rsidP="004143B2">
      <w:pPr>
        <w:pStyle w:val="Paragraphedeliste"/>
        <w:numPr>
          <w:ilvl w:val="0"/>
          <w:numId w:val="22"/>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prendre</w:t>
      </w:r>
      <w:proofErr w:type="gramEnd"/>
      <w:r w:rsidRPr="00A92CBA">
        <w:rPr>
          <w:rFonts w:eastAsia="Arial" w:cs="Arial"/>
          <w:sz w:val="21"/>
          <w:szCs w:val="21"/>
        </w:rPr>
        <w:t xml:space="preserve"> toutes les dispositions nécessaires, notamment auprès des membres de son personnel appelés à prendre connaissance de ces documents ou à connaître ces informations, et dont le soumissionnaire répond entièrement en la matière, pour prévenir et éviter leur divulgation à des tiers, de quelque manière que ce soit;</w:t>
      </w:r>
    </w:p>
    <w:p w14:paraId="5CDDDA46" w14:textId="695917DC" w:rsidR="42D1AA22" w:rsidRPr="00A92CBA" w:rsidRDefault="42D1AA22" w:rsidP="004143B2">
      <w:pPr>
        <w:pStyle w:val="Paragraphedeliste"/>
        <w:numPr>
          <w:ilvl w:val="0"/>
          <w:numId w:val="22"/>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restituer</w:t>
      </w:r>
      <w:proofErr w:type="gramEnd"/>
      <w:r w:rsidRPr="00A92CBA">
        <w:rPr>
          <w:rFonts w:eastAsia="Arial" w:cs="Arial"/>
          <w:sz w:val="21"/>
          <w:szCs w:val="21"/>
        </w:rPr>
        <w:t xml:space="preserve">, sans délai à </w:t>
      </w:r>
      <w:r w:rsidR="4556B938" w:rsidRPr="4F89BDB9">
        <w:rPr>
          <w:rFonts w:eastAsia="Arial" w:cs="Arial"/>
          <w:sz w:val="21"/>
          <w:szCs w:val="21"/>
        </w:rPr>
        <w:t>UT</w:t>
      </w:r>
      <w:r w:rsidRPr="00A92CBA">
        <w:rPr>
          <w:rFonts w:eastAsia="Arial" w:cs="Arial"/>
          <w:sz w:val="21"/>
          <w:szCs w:val="21"/>
        </w:rPr>
        <w:t>, à sa demande, au terme de l'exécution de la présente mission ou à la date de prise d'effet de la protection, les documents, rapports, données et autres informations qu'elle juge</w:t>
      </w:r>
      <w:r w:rsidR="6DE732E9" w:rsidRPr="00A92CBA">
        <w:rPr>
          <w:rFonts w:eastAsia="Arial" w:cs="Arial"/>
          <w:sz w:val="21"/>
          <w:szCs w:val="21"/>
        </w:rPr>
        <w:t xml:space="preserve"> </w:t>
      </w:r>
      <w:r w:rsidRPr="00A92CBA">
        <w:rPr>
          <w:rFonts w:eastAsia="Arial" w:cs="Arial"/>
          <w:sz w:val="21"/>
          <w:szCs w:val="21"/>
        </w:rPr>
        <w:t>confidentiels.</w:t>
      </w:r>
    </w:p>
    <w:p w14:paraId="086460D8" w14:textId="75A19794" w:rsidR="5F2A74F1" w:rsidRPr="00A92CBA" w:rsidRDefault="5F2A74F1" w:rsidP="002B05EB">
      <w:pPr>
        <w:pStyle w:val="Titre2"/>
        <w:numPr>
          <w:ilvl w:val="1"/>
          <w:numId w:val="13"/>
        </w:numPr>
        <w:rPr>
          <w:rFonts w:eastAsia="Arial" w:cs="Arial"/>
          <w:sz w:val="22"/>
        </w:rPr>
      </w:pPr>
      <w:bookmarkStart w:id="142" w:name="_Toc136957499"/>
      <w:bookmarkStart w:id="143" w:name="_Toc136959076"/>
      <w:bookmarkStart w:id="144" w:name="_Toc138239292"/>
      <w:r w:rsidRPr="00A92CBA">
        <w:rPr>
          <w:rFonts w:eastAsia="Arial" w:cs="Arial"/>
          <w:sz w:val="22"/>
        </w:rPr>
        <w:t>Actualisation des offres</w:t>
      </w:r>
      <w:bookmarkEnd w:id="142"/>
      <w:bookmarkEnd w:id="143"/>
      <w:bookmarkEnd w:id="144"/>
    </w:p>
    <w:p w14:paraId="763BF844" w14:textId="5FBD8091" w:rsidR="5F2A74F1" w:rsidRPr="00A92CBA" w:rsidRDefault="5F2A74F1" w:rsidP="00A92CBA">
      <w:pPr>
        <w:spacing w:before="240"/>
        <w:rPr>
          <w:rFonts w:eastAsia="Arial" w:cs="Arial"/>
          <w:sz w:val="21"/>
          <w:szCs w:val="21"/>
        </w:rPr>
      </w:pPr>
      <w:r w:rsidRPr="00A92CBA">
        <w:rPr>
          <w:rFonts w:eastAsia="Arial" w:cs="Arial"/>
          <w:sz w:val="21"/>
          <w:szCs w:val="21"/>
        </w:rPr>
        <w:t>Au regard des évolutions technologiques, il pourra être demandé au soumissionnaire retenu de réviser son offre pour tenir compte éventuellement desdites évolutions, dans le cas où la signature du contrat interviendrait après la durée de validité de son offre.</w:t>
      </w:r>
    </w:p>
    <w:p w14:paraId="43BE41A9" w14:textId="507810FB" w:rsidR="153C5C4D" w:rsidRPr="00A92CBA" w:rsidRDefault="153C5C4D" w:rsidP="002B05EB">
      <w:pPr>
        <w:pStyle w:val="Titre2"/>
        <w:numPr>
          <w:ilvl w:val="1"/>
          <w:numId w:val="13"/>
        </w:numPr>
        <w:rPr>
          <w:rFonts w:eastAsia="Arial" w:cs="Arial"/>
          <w:sz w:val="22"/>
        </w:rPr>
      </w:pPr>
      <w:bookmarkStart w:id="145" w:name="_Toc136957500"/>
      <w:bookmarkStart w:id="146" w:name="_Toc136959077"/>
      <w:bookmarkStart w:id="147" w:name="_Toc138239293"/>
      <w:r w:rsidRPr="00A92CBA">
        <w:rPr>
          <w:rFonts w:eastAsia="Arial" w:cs="Arial"/>
          <w:sz w:val="22"/>
        </w:rPr>
        <w:t>Réception</w:t>
      </w:r>
      <w:bookmarkEnd w:id="145"/>
      <w:bookmarkEnd w:id="146"/>
      <w:bookmarkEnd w:id="147"/>
    </w:p>
    <w:p w14:paraId="5EEC84CB" w14:textId="1EB63585" w:rsidR="153C5C4D" w:rsidRPr="00A92CBA" w:rsidRDefault="153C5C4D" w:rsidP="00A92CBA">
      <w:pPr>
        <w:spacing w:before="240"/>
        <w:rPr>
          <w:rFonts w:eastAsia="Arial" w:cs="Arial"/>
          <w:sz w:val="21"/>
          <w:szCs w:val="21"/>
        </w:rPr>
      </w:pPr>
      <w:r w:rsidRPr="00A92CBA">
        <w:rPr>
          <w:rFonts w:eastAsia="Arial" w:cs="Arial"/>
          <w:sz w:val="21"/>
          <w:szCs w:val="21"/>
        </w:rPr>
        <w:t>La réception est effectuée en deux temps selon la procédure suivante :</w:t>
      </w:r>
    </w:p>
    <w:p w14:paraId="042AC83D" w14:textId="4378B4C9" w:rsidR="153C5C4D" w:rsidRPr="00A92CBA" w:rsidRDefault="00A92CBA" w:rsidP="00526685">
      <w:pPr>
        <w:pStyle w:val="Paragraphedeliste"/>
        <w:numPr>
          <w:ilvl w:val="0"/>
          <w:numId w:val="23"/>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réception</w:t>
      </w:r>
      <w:proofErr w:type="gramEnd"/>
      <w:r w:rsidR="153C5C4D" w:rsidRPr="00A92CBA">
        <w:rPr>
          <w:rFonts w:eastAsia="Arial" w:cs="Arial"/>
          <w:sz w:val="21"/>
          <w:szCs w:val="21"/>
        </w:rPr>
        <w:t xml:space="preserve"> provisoire après la livraison, l'installation et la configuration de la solution et le constat de son bon fonctionnement ;</w:t>
      </w:r>
    </w:p>
    <w:p w14:paraId="285B2737" w14:textId="4595627B" w:rsidR="153C5C4D" w:rsidRPr="00A92CBA" w:rsidRDefault="00A92CBA" w:rsidP="00526685">
      <w:pPr>
        <w:pStyle w:val="Paragraphedeliste"/>
        <w:numPr>
          <w:ilvl w:val="0"/>
          <w:numId w:val="23"/>
        </w:numPr>
        <w:spacing w:before="240" w:line="360" w:lineRule="auto"/>
        <w:ind w:left="714" w:hanging="357"/>
        <w:contextualSpacing w:val="0"/>
        <w:rPr>
          <w:rFonts w:eastAsia="Arial" w:cs="Arial"/>
          <w:sz w:val="21"/>
          <w:szCs w:val="21"/>
        </w:rPr>
      </w:pPr>
      <w:proofErr w:type="gramStart"/>
      <w:r w:rsidRPr="00A92CBA">
        <w:rPr>
          <w:rFonts w:eastAsia="Arial" w:cs="Arial"/>
          <w:sz w:val="21"/>
          <w:szCs w:val="21"/>
        </w:rPr>
        <w:t>réception</w:t>
      </w:r>
      <w:proofErr w:type="gramEnd"/>
      <w:r w:rsidR="153C5C4D" w:rsidRPr="00A92CBA">
        <w:rPr>
          <w:rFonts w:eastAsia="Arial" w:cs="Arial"/>
          <w:sz w:val="21"/>
          <w:szCs w:val="21"/>
        </w:rPr>
        <w:t xml:space="preserve"> </w:t>
      </w:r>
      <w:r w:rsidRPr="00A92CBA">
        <w:rPr>
          <w:rFonts w:eastAsia="Arial" w:cs="Arial"/>
          <w:sz w:val="21"/>
          <w:szCs w:val="21"/>
        </w:rPr>
        <w:t xml:space="preserve">définitive </w:t>
      </w:r>
      <w:r w:rsidR="153C5C4D" w:rsidRPr="00A92CBA">
        <w:rPr>
          <w:rFonts w:eastAsia="Arial" w:cs="Arial"/>
          <w:sz w:val="21"/>
          <w:szCs w:val="21"/>
        </w:rPr>
        <w:t xml:space="preserve">à la fin de la </w:t>
      </w:r>
      <w:r w:rsidRPr="00A92CBA">
        <w:rPr>
          <w:rFonts w:eastAsia="Arial" w:cs="Arial"/>
          <w:sz w:val="21"/>
          <w:szCs w:val="21"/>
        </w:rPr>
        <w:t xml:space="preserve">période </w:t>
      </w:r>
      <w:r w:rsidR="153C5C4D" w:rsidRPr="00A92CBA">
        <w:rPr>
          <w:rFonts w:eastAsia="Arial" w:cs="Arial"/>
          <w:sz w:val="21"/>
          <w:szCs w:val="21"/>
        </w:rPr>
        <w:t xml:space="preserve">de la retenue de garantie d’un (1) an, </w:t>
      </w:r>
      <w:r w:rsidRPr="00A92CBA">
        <w:rPr>
          <w:rFonts w:eastAsia="Arial" w:cs="Arial"/>
          <w:sz w:val="21"/>
          <w:szCs w:val="21"/>
        </w:rPr>
        <w:t>après</w:t>
      </w:r>
      <w:r w:rsidR="153C5C4D" w:rsidRPr="00A92CBA">
        <w:rPr>
          <w:rFonts w:eastAsia="Arial" w:cs="Arial"/>
          <w:sz w:val="21"/>
          <w:szCs w:val="21"/>
        </w:rPr>
        <w:t xml:space="preserve"> la levée de toutes les réserves émises et la constatation du bon fonctionnement de la solution livrée, installée et configurée.</w:t>
      </w:r>
    </w:p>
    <w:p w14:paraId="783F83A3" w14:textId="2F298FE6" w:rsidR="153C5C4D" w:rsidRPr="00A92CBA" w:rsidRDefault="153C5C4D" w:rsidP="00A92CBA">
      <w:pPr>
        <w:spacing w:before="240"/>
        <w:rPr>
          <w:rFonts w:eastAsia="Arial" w:cs="Arial"/>
          <w:sz w:val="21"/>
          <w:szCs w:val="21"/>
        </w:rPr>
      </w:pPr>
      <w:r w:rsidRPr="00A92CBA">
        <w:rPr>
          <w:rFonts w:eastAsia="Arial" w:cs="Arial"/>
          <w:sz w:val="21"/>
          <w:szCs w:val="21"/>
        </w:rPr>
        <w:t>Les réceptions provisoire et définitive feront l’objet de procès-verbaux signés par les deux parties.</w:t>
      </w:r>
    </w:p>
    <w:p w14:paraId="439EA385" w14:textId="54FE491D" w:rsidR="2AE549C3" w:rsidRPr="00A92CBA" w:rsidRDefault="2AE549C3" w:rsidP="002B05EB">
      <w:pPr>
        <w:pStyle w:val="Titre2"/>
        <w:numPr>
          <w:ilvl w:val="1"/>
          <w:numId w:val="13"/>
        </w:numPr>
        <w:rPr>
          <w:rFonts w:eastAsia="Arial" w:cs="Arial"/>
          <w:sz w:val="22"/>
        </w:rPr>
      </w:pPr>
      <w:bookmarkStart w:id="148" w:name="_Toc136957501"/>
      <w:bookmarkStart w:id="149" w:name="_Toc136959078"/>
      <w:bookmarkStart w:id="150" w:name="_Toc138239294"/>
      <w:r w:rsidRPr="00A92CBA">
        <w:rPr>
          <w:rFonts w:eastAsia="Arial" w:cs="Arial"/>
          <w:sz w:val="22"/>
        </w:rPr>
        <w:t>Garantie</w:t>
      </w:r>
      <w:bookmarkEnd w:id="148"/>
      <w:bookmarkEnd w:id="149"/>
      <w:bookmarkEnd w:id="150"/>
    </w:p>
    <w:p w14:paraId="3DF5E3E4" w14:textId="60164978" w:rsidR="1B350134" w:rsidRPr="00A34EB5" w:rsidRDefault="1B350134" w:rsidP="00A34EB5">
      <w:pPr>
        <w:spacing w:before="240"/>
        <w:rPr>
          <w:rFonts w:eastAsia="Arial" w:cs="Arial"/>
          <w:sz w:val="21"/>
          <w:szCs w:val="21"/>
        </w:rPr>
      </w:pPr>
      <w:r w:rsidRPr="00A34EB5">
        <w:rPr>
          <w:rFonts w:eastAsia="Arial" w:cs="Arial"/>
          <w:sz w:val="21"/>
          <w:szCs w:val="21"/>
        </w:rPr>
        <w:t>La solution devra être livrée</w:t>
      </w:r>
      <w:r w:rsidRPr="00F24EE5">
        <w:rPr>
          <w:rStyle w:val="Marquedecommentaire"/>
          <w:sz w:val="21"/>
          <w:szCs w:val="21"/>
        </w:rPr>
        <w:t xml:space="preserve"> avec</w:t>
      </w:r>
      <w:r w:rsidRPr="00A34EB5">
        <w:rPr>
          <w:rFonts w:eastAsia="Arial" w:cs="Arial"/>
          <w:sz w:val="21"/>
          <w:szCs w:val="21"/>
        </w:rPr>
        <w:t xml:space="preserve"> les dernières versions de logiciels. </w:t>
      </w:r>
      <w:r w:rsidRPr="00F24EE5">
        <w:rPr>
          <w:rFonts w:eastAsia="Arial" w:cs="Arial"/>
          <w:sz w:val="21"/>
          <w:szCs w:val="21"/>
        </w:rPr>
        <w:t>Elle sera garantie pendant un (1) an</w:t>
      </w:r>
      <w:r w:rsidR="59DF9A25" w:rsidRPr="00F24EE5">
        <w:rPr>
          <w:rFonts w:eastAsia="Arial" w:cs="Arial"/>
          <w:sz w:val="21"/>
          <w:szCs w:val="21"/>
        </w:rPr>
        <w:t>.</w:t>
      </w:r>
    </w:p>
    <w:p w14:paraId="041BABAB" w14:textId="77777777" w:rsidR="004143B2" w:rsidRDefault="1B350134" w:rsidP="00A34EB5">
      <w:pPr>
        <w:spacing w:before="240"/>
        <w:rPr>
          <w:rFonts w:eastAsia="Arial" w:cs="Arial"/>
          <w:sz w:val="21"/>
          <w:szCs w:val="21"/>
        </w:rPr>
      </w:pPr>
      <w:r w:rsidRPr="00A34EB5">
        <w:rPr>
          <w:rFonts w:eastAsia="Arial" w:cs="Arial"/>
          <w:sz w:val="21"/>
          <w:szCs w:val="21"/>
        </w:rPr>
        <w:t>En cas de non-conformité, le retour de la solution se fera entièrement à la charge du prestataire.</w:t>
      </w:r>
    </w:p>
    <w:p w14:paraId="7AD90D9D" w14:textId="07DEA990" w:rsidR="1B350134" w:rsidRDefault="1B350134" w:rsidP="00A34EB5">
      <w:pPr>
        <w:spacing w:before="240"/>
        <w:rPr>
          <w:rFonts w:eastAsia="Arial" w:cs="Arial"/>
          <w:sz w:val="21"/>
          <w:szCs w:val="21"/>
        </w:rPr>
      </w:pPr>
      <w:r w:rsidRPr="00A34EB5">
        <w:rPr>
          <w:rFonts w:eastAsia="Arial" w:cs="Arial"/>
          <w:sz w:val="21"/>
          <w:szCs w:val="21"/>
        </w:rPr>
        <w:t>La garantie couvre les vices cachés pouvant affecter le fonctionnement de la solution, ainsi que tous les frais liés aux réparations qui seront effectuées (transport, déplacement, hébergement, main d’</w:t>
      </w:r>
      <w:r w:rsidR="002B7630" w:rsidRPr="00A34EB5">
        <w:rPr>
          <w:rFonts w:eastAsia="Arial" w:cs="Arial"/>
          <w:sz w:val="21"/>
          <w:szCs w:val="21"/>
        </w:rPr>
        <w:t>œuvre</w:t>
      </w:r>
      <w:r w:rsidRPr="00A34EB5">
        <w:rPr>
          <w:rFonts w:eastAsia="Arial" w:cs="Arial"/>
          <w:sz w:val="21"/>
          <w:szCs w:val="21"/>
        </w:rPr>
        <w:t>, etc.) durant la période de référence.</w:t>
      </w:r>
    </w:p>
    <w:p w14:paraId="63692AB1" w14:textId="77777777" w:rsidR="00526685" w:rsidRPr="00A34EB5" w:rsidRDefault="00526685" w:rsidP="00A34EB5">
      <w:pPr>
        <w:spacing w:before="240"/>
        <w:rPr>
          <w:rFonts w:eastAsia="Arial" w:cs="Arial"/>
          <w:sz w:val="21"/>
          <w:szCs w:val="21"/>
        </w:rPr>
      </w:pPr>
    </w:p>
    <w:p w14:paraId="29CEE8A6" w14:textId="097217F0" w:rsidR="71D85C39" w:rsidRPr="00A92CBA" w:rsidRDefault="71D85C39" w:rsidP="002B05EB">
      <w:pPr>
        <w:pStyle w:val="Titre2"/>
        <w:numPr>
          <w:ilvl w:val="1"/>
          <w:numId w:val="13"/>
        </w:numPr>
        <w:rPr>
          <w:rFonts w:eastAsia="Arial" w:cs="Arial"/>
          <w:sz w:val="22"/>
        </w:rPr>
      </w:pPr>
      <w:bookmarkStart w:id="151" w:name="_Toc136957502"/>
      <w:bookmarkStart w:id="152" w:name="_Toc136959079"/>
      <w:bookmarkStart w:id="153" w:name="_Toc138239295"/>
      <w:r w:rsidRPr="00A92CBA">
        <w:rPr>
          <w:rFonts w:eastAsia="Arial" w:cs="Arial"/>
          <w:sz w:val="22"/>
        </w:rPr>
        <w:lastRenderedPageBreak/>
        <w:t>Litiges et contestations</w:t>
      </w:r>
      <w:bookmarkEnd w:id="151"/>
      <w:bookmarkEnd w:id="152"/>
      <w:bookmarkEnd w:id="153"/>
    </w:p>
    <w:p w14:paraId="2F1D637B" w14:textId="1387B9DE" w:rsidR="71D85C39" w:rsidRPr="00A34EB5" w:rsidRDefault="71D85C39" w:rsidP="00A34EB5">
      <w:pPr>
        <w:spacing w:before="240"/>
        <w:rPr>
          <w:rFonts w:eastAsia="Arial" w:cs="Arial"/>
          <w:sz w:val="21"/>
          <w:szCs w:val="21"/>
        </w:rPr>
      </w:pPr>
      <w:r w:rsidRPr="00A34EB5">
        <w:rPr>
          <w:rFonts w:eastAsia="Arial" w:cs="Arial"/>
          <w:sz w:val="21"/>
          <w:szCs w:val="21"/>
        </w:rPr>
        <w:t>Les Parties s’efforceront de régler à l’amiable tout différend né de l'exécution ou de l'interprétation du marché. A défaut de règlement à l'amiable, le différend sera, de convention expresse, soumis à l’arbitrage selon le Règlement d’arbitrage de la Cour Commune de Justice et d’Arbitrage (CCJA) de l’Organisation pour l’Harmonisation en Afrique du Droit des Affaires (OHADA), et tranché par un (1) arbitre ad hoc désigné conformément à ce Règlement.</w:t>
      </w:r>
    </w:p>
    <w:p w14:paraId="00C8C1ED" w14:textId="4872A19D" w:rsidR="71D85C39" w:rsidRPr="00A34EB5" w:rsidRDefault="71D85C39" w:rsidP="00A34EB5">
      <w:pPr>
        <w:spacing w:before="240"/>
        <w:rPr>
          <w:rFonts w:eastAsia="Arial" w:cs="Arial"/>
          <w:sz w:val="21"/>
          <w:szCs w:val="21"/>
        </w:rPr>
      </w:pPr>
      <w:r w:rsidRPr="00A34EB5">
        <w:rPr>
          <w:rFonts w:eastAsia="Arial" w:cs="Arial"/>
          <w:sz w:val="21"/>
          <w:szCs w:val="21"/>
        </w:rPr>
        <w:t>L'arbitrage se déroulera en langue française à Dakar (Sénégal), selon le droit sénégalais.</w:t>
      </w:r>
    </w:p>
    <w:p w14:paraId="43554248" w14:textId="799F326D" w:rsidR="71D85C39" w:rsidRPr="00A34EB5" w:rsidRDefault="71D85C39" w:rsidP="00A34EB5">
      <w:pPr>
        <w:spacing w:before="240"/>
        <w:rPr>
          <w:rFonts w:eastAsia="Arial" w:cs="Arial"/>
          <w:sz w:val="21"/>
          <w:szCs w:val="21"/>
        </w:rPr>
      </w:pPr>
      <w:r w:rsidRPr="00A34EB5">
        <w:rPr>
          <w:rFonts w:eastAsia="Arial" w:cs="Arial"/>
          <w:sz w:val="21"/>
          <w:szCs w:val="21"/>
        </w:rPr>
        <w:t xml:space="preserve">Les frais de l'arbitrage seront à la charge de la Partie </w:t>
      </w:r>
      <w:proofErr w:type="spellStart"/>
      <w:r w:rsidRPr="00A34EB5">
        <w:rPr>
          <w:rFonts w:eastAsia="Arial" w:cs="Arial"/>
          <w:sz w:val="21"/>
          <w:szCs w:val="21"/>
        </w:rPr>
        <w:t>succombante</w:t>
      </w:r>
      <w:proofErr w:type="spellEnd"/>
      <w:r w:rsidRPr="00A34EB5">
        <w:rPr>
          <w:rFonts w:eastAsia="Arial" w:cs="Arial"/>
          <w:sz w:val="21"/>
          <w:szCs w:val="21"/>
        </w:rPr>
        <w:t>.</w:t>
      </w:r>
    </w:p>
    <w:p w14:paraId="52E3447E" w14:textId="75F3DA64" w:rsidR="0081281D" w:rsidRPr="00A92CBA" w:rsidRDefault="0081281D" w:rsidP="002B05EB">
      <w:pPr>
        <w:pStyle w:val="Titre2"/>
        <w:numPr>
          <w:ilvl w:val="1"/>
          <w:numId w:val="13"/>
        </w:numPr>
        <w:rPr>
          <w:rFonts w:eastAsia="Arial" w:cs="Arial"/>
          <w:sz w:val="22"/>
        </w:rPr>
      </w:pPr>
      <w:bookmarkStart w:id="154" w:name="_Toc125378970"/>
      <w:bookmarkStart w:id="155" w:name="_Toc121900371"/>
      <w:bookmarkStart w:id="156" w:name="_Toc129012188"/>
      <w:bookmarkStart w:id="157" w:name="_Toc136957503"/>
      <w:bookmarkStart w:id="158" w:name="_Toc136959080"/>
      <w:bookmarkStart w:id="159" w:name="_Toc138239296"/>
      <w:bookmarkEnd w:id="117"/>
      <w:bookmarkEnd w:id="154"/>
      <w:r w:rsidRPr="00A92CBA">
        <w:rPr>
          <w:rFonts w:eastAsia="Arial" w:cs="Arial"/>
          <w:sz w:val="22"/>
        </w:rPr>
        <w:t xml:space="preserve">Date et lieu de </w:t>
      </w:r>
      <w:r w:rsidR="000B7437" w:rsidRPr="00A92CBA">
        <w:rPr>
          <w:rFonts w:eastAsia="Arial" w:cs="Arial"/>
          <w:sz w:val="22"/>
        </w:rPr>
        <w:t xml:space="preserve">dépôt </w:t>
      </w:r>
      <w:r w:rsidRPr="00A92CBA">
        <w:rPr>
          <w:rFonts w:eastAsia="Arial" w:cs="Arial"/>
          <w:sz w:val="22"/>
        </w:rPr>
        <w:t>des offres</w:t>
      </w:r>
      <w:bookmarkEnd w:id="155"/>
      <w:bookmarkEnd w:id="156"/>
      <w:bookmarkEnd w:id="157"/>
      <w:bookmarkEnd w:id="158"/>
      <w:bookmarkEnd w:id="159"/>
    </w:p>
    <w:p w14:paraId="7EA51247" w14:textId="3A9F4E3C" w:rsidR="0081281D" w:rsidRPr="00811714" w:rsidRDefault="220E54DA" w:rsidP="3F00D09D">
      <w:pPr>
        <w:tabs>
          <w:tab w:val="left" w:pos="306"/>
        </w:tabs>
        <w:spacing w:after="0"/>
        <w:rPr>
          <w:rFonts w:eastAsia="Arial" w:cs="Arial"/>
          <w:sz w:val="21"/>
          <w:szCs w:val="21"/>
        </w:rPr>
      </w:pPr>
      <w:r w:rsidRPr="777100F7">
        <w:rPr>
          <w:rFonts w:eastAsia="Arial" w:cs="Arial"/>
          <w:sz w:val="21"/>
          <w:szCs w:val="21"/>
        </w:rPr>
        <w:t xml:space="preserve">La proposition </w:t>
      </w:r>
      <w:r w:rsidR="7E97F824" w:rsidRPr="777100F7">
        <w:rPr>
          <w:rFonts w:eastAsia="Arial" w:cs="Arial"/>
          <w:sz w:val="21"/>
          <w:szCs w:val="21"/>
        </w:rPr>
        <w:t>devra comprendre deux offres</w:t>
      </w:r>
      <w:r w:rsidRPr="777100F7">
        <w:rPr>
          <w:rFonts w:eastAsia="Arial" w:cs="Arial"/>
          <w:sz w:val="21"/>
          <w:szCs w:val="21"/>
        </w:rPr>
        <w:t xml:space="preserve"> :</w:t>
      </w:r>
    </w:p>
    <w:p w14:paraId="1BB76D2F" w14:textId="3FED2C21" w:rsidR="0081281D" w:rsidRPr="00811714" w:rsidRDefault="1CD9CF90" w:rsidP="3F00D09D">
      <w:pPr>
        <w:pStyle w:val="Paragraphedeliste"/>
        <w:numPr>
          <w:ilvl w:val="0"/>
          <w:numId w:val="32"/>
        </w:numPr>
        <w:spacing w:after="0" w:line="360" w:lineRule="auto"/>
        <w:rPr>
          <w:rFonts w:eastAsia="Arial" w:cs="Arial"/>
          <w:sz w:val="21"/>
          <w:szCs w:val="21"/>
        </w:rPr>
      </w:pPr>
      <w:proofErr w:type="gramStart"/>
      <w:r w:rsidRPr="777100F7">
        <w:rPr>
          <w:rFonts w:eastAsia="Arial" w:cs="Arial"/>
          <w:sz w:val="21"/>
          <w:szCs w:val="21"/>
        </w:rPr>
        <w:t>l’offre</w:t>
      </w:r>
      <w:proofErr w:type="gramEnd"/>
      <w:r w:rsidR="220E54DA" w:rsidRPr="3F00D09D">
        <w:rPr>
          <w:rFonts w:eastAsia="Arial" w:cs="Arial"/>
          <w:sz w:val="21"/>
          <w:szCs w:val="21"/>
        </w:rPr>
        <w:t xml:space="preserve"> technique en version papier </w:t>
      </w:r>
      <w:r w:rsidR="072395B0" w:rsidRPr="777100F7">
        <w:rPr>
          <w:rFonts w:eastAsia="Arial" w:cs="Arial"/>
          <w:sz w:val="21"/>
          <w:szCs w:val="21"/>
        </w:rPr>
        <w:t xml:space="preserve">en un seul (1) exemplaire </w:t>
      </w:r>
      <w:r w:rsidR="220E54DA" w:rsidRPr="3F00D09D">
        <w:rPr>
          <w:rFonts w:eastAsia="Arial" w:cs="Arial"/>
          <w:sz w:val="21"/>
          <w:szCs w:val="21"/>
        </w:rPr>
        <w:t xml:space="preserve">et électronique contenue dans une clé USB sous plis fermé et scellé </w:t>
      </w:r>
    </w:p>
    <w:p w14:paraId="2927C9D9" w14:textId="494F3356" w:rsidR="0081281D" w:rsidRPr="00811714" w:rsidRDefault="220E54DA" w:rsidP="3F00D09D">
      <w:pPr>
        <w:pStyle w:val="Paragraphedeliste"/>
        <w:numPr>
          <w:ilvl w:val="0"/>
          <w:numId w:val="32"/>
        </w:numPr>
        <w:spacing w:after="0" w:line="360" w:lineRule="auto"/>
        <w:rPr>
          <w:rFonts w:eastAsia="Arial" w:cs="Arial"/>
          <w:sz w:val="21"/>
          <w:szCs w:val="21"/>
        </w:rPr>
      </w:pPr>
      <w:proofErr w:type="gramStart"/>
      <w:r w:rsidRPr="3F00D09D">
        <w:rPr>
          <w:rFonts w:eastAsia="Arial" w:cs="Arial"/>
          <w:sz w:val="21"/>
          <w:szCs w:val="21"/>
        </w:rPr>
        <w:t>et</w:t>
      </w:r>
      <w:proofErr w:type="gramEnd"/>
      <w:r w:rsidRPr="3F00D09D">
        <w:rPr>
          <w:rFonts w:eastAsia="Arial" w:cs="Arial"/>
          <w:sz w:val="21"/>
          <w:szCs w:val="21"/>
        </w:rPr>
        <w:t xml:space="preserve"> l’offre financière en version papier en un (1) exemplaire, sous plis fermés et scellés. </w:t>
      </w:r>
    </w:p>
    <w:p w14:paraId="73C77C7F" w14:textId="79A66F7C" w:rsidR="0081281D" w:rsidRPr="00811714" w:rsidRDefault="472A9136" w:rsidP="00A34EB5">
      <w:pPr>
        <w:spacing w:before="240"/>
        <w:rPr>
          <w:rFonts w:eastAsia="Arial" w:cs="Arial"/>
          <w:sz w:val="21"/>
          <w:szCs w:val="21"/>
        </w:rPr>
      </w:pPr>
      <w:r w:rsidRPr="00811714">
        <w:rPr>
          <w:rFonts w:eastAsia="Arial" w:cs="Arial"/>
          <w:sz w:val="21"/>
          <w:szCs w:val="21"/>
        </w:rPr>
        <w:t xml:space="preserve">Les offres </w:t>
      </w:r>
      <w:r w:rsidR="004F02A7" w:rsidRPr="00811714">
        <w:rPr>
          <w:rFonts w:eastAsia="Arial" w:cs="Arial"/>
          <w:sz w:val="21"/>
          <w:szCs w:val="21"/>
        </w:rPr>
        <w:t xml:space="preserve">devront </w:t>
      </w:r>
      <w:r w:rsidRPr="00811714">
        <w:rPr>
          <w:rFonts w:eastAsia="Arial" w:cs="Arial"/>
          <w:sz w:val="21"/>
          <w:szCs w:val="21"/>
        </w:rPr>
        <w:t xml:space="preserve">parvenir </w:t>
      </w:r>
      <w:r w:rsidR="7BF055C1" w:rsidRPr="3F00D09D">
        <w:rPr>
          <w:rFonts w:eastAsia="Arial" w:cs="Arial"/>
          <w:sz w:val="21"/>
          <w:szCs w:val="21"/>
        </w:rPr>
        <w:t>au Siège</w:t>
      </w:r>
      <w:r w:rsidRPr="00811714">
        <w:rPr>
          <w:rFonts w:eastAsia="Arial" w:cs="Arial"/>
          <w:sz w:val="21"/>
          <w:szCs w:val="21"/>
        </w:rPr>
        <w:t xml:space="preserve"> </w:t>
      </w:r>
      <w:r w:rsidR="004F02A7" w:rsidRPr="00811714">
        <w:rPr>
          <w:rFonts w:eastAsia="Arial" w:cs="Arial"/>
          <w:sz w:val="21"/>
          <w:szCs w:val="21"/>
        </w:rPr>
        <w:t xml:space="preserve">de </w:t>
      </w:r>
      <w:r w:rsidRPr="00811714">
        <w:rPr>
          <w:rFonts w:eastAsia="Arial" w:cs="Arial"/>
          <w:sz w:val="21"/>
          <w:szCs w:val="21"/>
        </w:rPr>
        <w:t>UMOA-</w:t>
      </w:r>
      <w:r w:rsidRPr="005E2EE2">
        <w:rPr>
          <w:rFonts w:eastAsia="Arial" w:cs="Arial"/>
          <w:sz w:val="21"/>
          <w:szCs w:val="21"/>
        </w:rPr>
        <w:t xml:space="preserve">Titres le </w:t>
      </w:r>
      <w:r w:rsidR="002E2618">
        <w:rPr>
          <w:rFonts w:eastAsia="Arial" w:cs="Arial"/>
          <w:b/>
          <w:bCs/>
          <w:sz w:val="21"/>
          <w:szCs w:val="21"/>
        </w:rPr>
        <w:t>31</w:t>
      </w:r>
      <w:r w:rsidR="005E2EE2" w:rsidRPr="005E2EE2">
        <w:rPr>
          <w:rFonts w:eastAsia="Arial" w:cs="Arial"/>
          <w:b/>
          <w:bCs/>
          <w:sz w:val="21"/>
          <w:szCs w:val="21"/>
        </w:rPr>
        <w:t xml:space="preserve"> août </w:t>
      </w:r>
      <w:r w:rsidR="0FAC8F49" w:rsidRPr="005E2EE2">
        <w:rPr>
          <w:rFonts w:eastAsia="Arial" w:cs="Arial"/>
          <w:b/>
          <w:bCs/>
          <w:sz w:val="21"/>
          <w:szCs w:val="21"/>
        </w:rPr>
        <w:t xml:space="preserve">2023 à </w:t>
      </w:r>
      <w:r w:rsidR="005E2EE2" w:rsidRPr="005E2EE2">
        <w:rPr>
          <w:rFonts w:eastAsia="Arial" w:cs="Arial"/>
          <w:b/>
          <w:bCs/>
          <w:sz w:val="21"/>
          <w:szCs w:val="21"/>
        </w:rPr>
        <w:t>1</w:t>
      </w:r>
      <w:r w:rsidR="002E2618">
        <w:rPr>
          <w:rFonts w:eastAsia="Arial" w:cs="Arial"/>
          <w:b/>
          <w:bCs/>
          <w:sz w:val="21"/>
          <w:szCs w:val="21"/>
        </w:rPr>
        <w:t>7</w:t>
      </w:r>
      <w:r w:rsidR="005E2EE2" w:rsidRPr="005E2EE2">
        <w:rPr>
          <w:rFonts w:eastAsia="Arial" w:cs="Arial"/>
          <w:b/>
          <w:bCs/>
          <w:sz w:val="21"/>
          <w:szCs w:val="21"/>
        </w:rPr>
        <w:t>h00</w:t>
      </w:r>
      <w:r w:rsidR="005E2EE2" w:rsidRPr="005E2EE2">
        <w:rPr>
          <w:rFonts w:eastAsia="Arial" w:cs="Arial"/>
          <w:sz w:val="21"/>
          <w:szCs w:val="21"/>
        </w:rPr>
        <w:t xml:space="preserve"> </w:t>
      </w:r>
      <w:r w:rsidR="00F83092" w:rsidRPr="005E2EE2">
        <w:rPr>
          <w:rFonts w:eastAsia="Arial" w:cs="Arial"/>
          <w:sz w:val="21"/>
          <w:szCs w:val="21"/>
        </w:rPr>
        <w:t>GMT</w:t>
      </w:r>
      <w:r w:rsidR="0FAC8F49" w:rsidRPr="00A34EB5">
        <w:rPr>
          <w:rFonts w:eastAsia="Arial" w:cs="Arial"/>
          <w:sz w:val="21"/>
          <w:szCs w:val="21"/>
        </w:rPr>
        <w:t xml:space="preserve"> au plus tard</w:t>
      </w:r>
      <w:r w:rsidRPr="00811714">
        <w:rPr>
          <w:rFonts w:eastAsia="Arial" w:cs="Arial"/>
          <w:sz w:val="21"/>
          <w:szCs w:val="21"/>
        </w:rPr>
        <w:t xml:space="preserve">, délai de rigueur, à l'adresse </w:t>
      </w:r>
      <w:r w:rsidR="00804279" w:rsidRPr="00811714">
        <w:rPr>
          <w:rFonts w:eastAsia="Arial" w:cs="Arial"/>
          <w:sz w:val="21"/>
          <w:szCs w:val="21"/>
        </w:rPr>
        <w:t xml:space="preserve">ci-après </w:t>
      </w:r>
      <w:r w:rsidRPr="00811714">
        <w:rPr>
          <w:rFonts w:eastAsia="Arial" w:cs="Arial"/>
          <w:sz w:val="21"/>
          <w:szCs w:val="21"/>
        </w:rPr>
        <w:t>:</w:t>
      </w:r>
    </w:p>
    <w:p w14:paraId="5898A1AC" w14:textId="77777777" w:rsidR="002C2BF9" w:rsidRPr="00811714" w:rsidRDefault="002C2BF9" w:rsidP="00A9277D">
      <w:pPr>
        <w:pStyle w:val="Standard"/>
        <w:autoSpaceDE w:val="0"/>
        <w:spacing w:line="276" w:lineRule="auto"/>
        <w:ind w:left="1416" w:hanging="707"/>
        <w:rPr>
          <w:rFonts w:ascii="Arial" w:eastAsia="Arial" w:hAnsi="Arial" w:cs="Arial"/>
          <w:b/>
          <w:sz w:val="21"/>
          <w:szCs w:val="21"/>
          <w:lang w:eastAsia="ar-SA"/>
        </w:rPr>
      </w:pPr>
      <w:bookmarkStart w:id="160" w:name="_Hlk66702629"/>
      <w:r w:rsidRPr="00811714">
        <w:rPr>
          <w:rFonts w:ascii="Arial" w:eastAsia="Arial" w:hAnsi="Arial" w:cs="Arial"/>
          <w:b/>
          <w:sz w:val="21"/>
          <w:szCs w:val="21"/>
          <w:lang w:eastAsia="ar-SA"/>
        </w:rPr>
        <w:t>UMOA-Titres</w:t>
      </w:r>
    </w:p>
    <w:p w14:paraId="727F3958" w14:textId="77777777" w:rsidR="002C2BF9" w:rsidRPr="00811714" w:rsidRDefault="002C2BF9" w:rsidP="00A9277D">
      <w:pPr>
        <w:pStyle w:val="Standard"/>
        <w:autoSpaceDE w:val="0"/>
        <w:spacing w:line="276" w:lineRule="auto"/>
        <w:ind w:left="1416" w:hanging="707"/>
        <w:rPr>
          <w:rFonts w:ascii="Arial" w:eastAsia="Arial" w:hAnsi="Arial" w:cs="Arial"/>
          <w:b/>
          <w:sz w:val="21"/>
          <w:szCs w:val="21"/>
          <w:lang w:eastAsia="ar-SA"/>
        </w:rPr>
      </w:pPr>
      <w:r w:rsidRPr="00811714">
        <w:rPr>
          <w:rFonts w:ascii="Arial" w:eastAsia="Arial" w:hAnsi="Arial" w:cs="Arial"/>
          <w:b/>
          <w:sz w:val="21"/>
          <w:szCs w:val="21"/>
          <w:lang w:eastAsia="ar-SA"/>
        </w:rPr>
        <w:t xml:space="preserve">Située dans les locaux de l’Agence Principale de la BCEAO </w:t>
      </w:r>
    </w:p>
    <w:p w14:paraId="2F148D27" w14:textId="0E782269" w:rsidR="002C2BF9" w:rsidRPr="002B7630" w:rsidRDefault="002C2BF9" w:rsidP="4A1F7DD9">
      <w:pPr>
        <w:pStyle w:val="WW-Standard"/>
        <w:autoSpaceDE w:val="0"/>
        <w:spacing w:before="0" w:after="0" w:line="276" w:lineRule="auto"/>
        <w:ind w:left="1416" w:hanging="707"/>
        <w:jc w:val="left"/>
        <w:rPr>
          <w:rFonts w:eastAsia="Arial"/>
          <w:b/>
          <w:bCs/>
        </w:rPr>
      </w:pPr>
      <w:r w:rsidRPr="4A1F7DD9">
        <w:rPr>
          <w:rFonts w:eastAsia="Arial"/>
          <w:b/>
          <w:bCs/>
        </w:rPr>
        <w:t>5</w:t>
      </w:r>
      <w:r w:rsidRPr="4A1F7DD9">
        <w:rPr>
          <w:rFonts w:eastAsia="Arial"/>
          <w:b/>
          <w:bCs/>
          <w:vertAlign w:val="superscript"/>
        </w:rPr>
        <w:t>ème</w:t>
      </w:r>
      <w:r w:rsidR="002B7630" w:rsidRPr="4A1F7DD9">
        <w:rPr>
          <w:rFonts w:eastAsia="Arial"/>
          <w:b/>
          <w:bCs/>
          <w:vertAlign w:val="superscript"/>
        </w:rPr>
        <w:t xml:space="preserve"> </w:t>
      </w:r>
      <w:r w:rsidRPr="4A1F7DD9">
        <w:rPr>
          <w:rFonts w:eastAsia="Arial"/>
          <w:b/>
          <w:bCs/>
        </w:rPr>
        <w:t xml:space="preserve">étage, Bureau </w:t>
      </w:r>
      <w:r w:rsidR="003A6A74" w:rsidRPr="4A1F7DD9">
        <w:rPr>
          <w:rFonts w:eastAsia="Arial"/>
          <w:b/>
          <w:bCs/>
        </w:rPr>
        <w:t>520</w:t>
      </w:r>
      <w:r w:rsidR="0F6CD076" w:rsidRPr="4A1F7DD9">
        <w:rPr>
          <w:rFonts w:eastAsia="Arial"/>
          <w:b/>
          <w:bCs/>
        </w:rPr>
        <w:t xml:space="preserve"> / 524</w:t>
      </w:r>
    </w:p>
    <w:p w14:paraId="4C414CEF" w14:textId="1F560470" w:rsidR="002C2BF9" w:rsidRDefault="3A5AF71F" w:rsidP="00A9277D">
      <w:pPr>
        <w:pStyle w:val="Standard"/>
        <w:spacing w:line="276" w:lineRule="auto"/>
        <w:ind w:left="1416" w:hanging="707"/>
        <w:rPr>
          <w:rFonts w:ascii="Arial" w:eastAsia="Arial" w:hAnsi="Arial" w:cs="Arial"/>
          <w:b/>
          <w:bCs/>
          <w:sz w:val="21"/>
          <w:szCs w:val="21"/>
          <w:lang w:eastAsia="ar-SA"/>
        </w:rPr>
      </w:pPr>
      <w:r w:rsidRPr="4A1F7DD9">
        <w:rPr>
          <w:rFonts w:ascii="Arial" w:eastAsia="Arial" w:hAnsi="Arial" w:cs="Arial"/>
          <w:b/>
          <w:bCs/>
          <w:sz w:val="21"/>
          <w:szCs w:val="21"/>
          <w:lang w:eastAsia="ar-SA"/>
        </w:rPr>
        <w:t xml:space="preserve">Boulevard </w:t>
      </w:r>
      <w:r w:rsidR="414EFF86" w:rsidRPr="4A1F7DD9">
        <w:rPr>
          <w:rFonts w:ascii="Arial" w:eastAsia="Arial" w:hAnsi="Arial" w:cs="Arial"/>
          <w:b/>
          <w:bCs/>
          <w:sz w:val="21"/>
          <w:szCs w:val="21"/>
          <w:lang w:eastAsia="ar-SA"/>
        </w:rPr>
        <w:t>d</w:t>
      </w:r>
      <w:r w:rsidRPr="4A1F7DD9">
        <w:rPr>
          <w:rFonts w:ascii="Arial" w:eastAsia="Arial" w:hAnsi="Arial" w:cs="Arial"/>
          <w:b/>
          <w:bCs/>
          <w:sz w:val="21"/>
          <w:szCs w:val="21"/>
          <w:lang w:eastAsia="ar-SA"/>
        </w:rPr>
        <w:t>u G</w:t>
      </w:r>
      <w:r w:rsidR="00A9277D" w:rsidRPr="4A1F7DD9">
        <w:rPr>
          <w:rFonts w:ascii="Arial" w:eastAsia="Arial" w:hAnsi="Arial" w:cs="Arial"/>
          <w:b/>
          <w:bCs/>
          <w:sz w:val="21"/>
          <w:szCs w:val="21"/>
          <w:lang w:eastAsia="ar-SA"/>
        </w:rPr>
        <w:t>é</w:t>
      </w:r>
      <w:r w:rsidRPr="4A1F7DD9">
        <w:rPr>
          <w:rFonts w:ascii="Arial" w:eastAsia="Arial" w:hAnsi="Arial" w:cs="Arial"/>
          <w:b/>
          <w:bCs/>
          <w:sz w:val="21"/>
          <w:szCs w:val="21"/>
          <w:lang w:eastAsia="ar-SA"/>
        </w:rPr>
        <w:t>n</w:t>
      </w:r>
      <w:r w:rsidR="00A9277D" w:rsidRPr="4A1F7DD9">
        <w:rPr>
          <w:rFonts w:ascii="Arial" w:eastAsia="Arial" w:hAnsi="Arial" w:cs="Arial"/>
          <w:b/>
          <w:bCs/>
          <w:sz w:val="21"/>
          <w:szCs w:val="21"/>
          <w:lang w:eastAsia="ar-SA"/>
        </w:rPr>
        <w:t>é</w:t>
      </w:r>
      <w:r w:rsidRPr="4A1F7DD9">
        <w:rPr>
          <w:rFonts w:ascii="Arial" w:eastAsia="Arial" w:hAnsi="Arial" w:cs="Arial"/>
          <w:b/>
          <w:bCs/>
          <w:sz w:val="21"/>
          <w:szCs w:val="21"/>
          <w:lang w:eastAsia="ar-SA"/>
        </w:rPr>
        <w:t>ral De Gaulle</w:t>
      </w:r>
    </w:p>
    <w:p w14:paraId="09C24878" w14:textId="22257E38" w:rsidR="002C2BF9" w:rsidRPr="00811714" w:rsidRDefault="1DD71BD9" w:rsidP="00A9277D">
      <w:pPr>
        <w:pStyle w:val="Standard"/>
        <w:autoSpaceDE w:val="0"/>
        <w:spacing w:after="240" w:line="276" w:lineRule="auto"/>
        <w:ind w:left="1416" w:hanging="707"/>
        <w:rPr>
          <w:rFonts w:ascii="Arial" w:eastAsia="Arial" w:hAnsi="Arial" w:cs="Arial"/>
          <w:b/>
          <w:sz w:val="21"/>
          <w:szCs w:val="21"/>
          <w:lang w:eastAsia="ar-SA"/>
        </w:rPr>
      </w:pPr>
      <w:r w:rsidRPr="3F00D09D">
        <w:rPr>
          <w:rFonts w:ascii="Arial" w:eastAsia="Arial" w:hAnsi="Arial" w:cs="Arial"/>
          <w:b/>
          <w:bCs/>
          <w:sz w:val="21"/>
          <w:szCs w:val="21"/>
          <w:lang w:eastAsia="ar-SA"/>
        </w:rPr>
        <w:t>BP 4709 D</w:t>
      </w:r>
      <w:r w:rsidR="51CD993B" w:rsidRPr="3F00D09D">
        <w:rPr>
          <w:rFonts w:ascii="Arial" w:eastAsia="Arial" w:hAnsi="Arial" w:cs="Arial"/>
          <w:b/>
          <w:bCs/>
          <w:sz w:val="21"/>
          <w:szCs w:val="21"/>
          <w:lang w:eastAsia="ar-SA"/>
        </w:rPr>
        <w:t>akar</w:t>
      </w:r>
      <w:r w:rsidR="26F4C3C3" w:rsidRPr="3F00D09D">
        <w:rPr>
          <w:rFonts w:ascii="Arial" w:eastAsia="Arial" w:hAnsi="Arial" w:cs="Arial"/>
          <w:b/>
          <w:bCs/>
          <w:sz w:val="21"/>
          <w:szCs w:val="21"/>
          <w:lang w:eastAsia="ar-SA"/>
        </w:rPr>
        <w:t xml:space="preserve">, </w:t>
      </w:r>
      <w:r w:rsidRPr="3F00D09D">
        <w:rPr>
          <w:rFonts w:ascii="Arial" w:eastAsia="Arial" w:hAnsi="Arial" w:cs="Arial"/>
          <w:b/>
          <w:bCs/>
          <w:sz w:val="21"/>
          <w:szCs w:val="21"/>
          <w:lang w:eastAsia="ar-SA"/>
        </w:rPr>
        <w:t>S</w:t>
      </w:r>
      <w:r w:rsidR="73BFF1E5" w:rsidRPr="3F00D09D">
        <w:rPr>
          <w:rFonts w:ascii="Arial" w:eastAsia="Arial" w:hAnsi="Arial" w:cs="Arial"/>
          <w:b/>
          <w:bCs/>
          <w:sz w:val="21"/>
          <w:szCs w:val="21"/>
          <w:lang w:eastAsia="ar-SA"/>
        </w:rPr>
        <w:t>éné</w:t>
      </w:r>
      <w:r w:rsidR="470D94E7" w:rsidRPr="3F00D09D">
        <w:rPr>
          <w:rFonts w:ascii="Arial" w:eastAsia="Arial" w:hAnsi="Arial" w:cs="Arial"/>
          <w:b/>
          <w:bCs/>
          <w:sz w:val="21"/>
          <w:szCs w:val="21"/>
          <w:lang w:eastAsia="ar-SA"/>
        </w:rPr>
        <w:t>g</w:t>
      </w:r>
      <w:r w:rsidR="73BFF1E5" w:rsidRPr="3F00D09D">
        <w:rPr>
          <w:rFonts w:ascii="Arial" w:eastAsia="Arial" w:hAnsi="Arial" w:cs="Arial"/>
          <w:b/>
          <w:bCs/>
          <w:sz w:val="21"/>
          <w:szCs w:val="21"/>
          <w:lang w:eastAsia="ar-SA"/>
        </w:rPr>
        <w:t>al</w:t>
      </w:r>
    </w:p>
    <w:bookmarkEnd w:id="160"/>
    <w:p w14:paraId="6A690406" w14:textId="7C7489B3" w:rsidR="002C2BF9" w:rsidRPr="00811714" w:rsidRDefault="002C2BF9" w:rsidP="00C765BD">
      <w:pPr>
        <w:spacing w:before="240" w:after="240"/>
        <w:rPr>
          <w:rFonts w:eastAsia="Arial" w:cs="Arial"/>
          <w:b/>
          <w:sz w:val="21"/>
          <w:szCs w:val="21"/>
          <w:u w:val="single"/>
        </w:rPr>
      </w:pPr>
      <w:r w:rsidRPr="00811714">
        <w:rPr>
          <w:rFonts w:eastAsia="Arial" w:cs="Arial"/>
          <w:b/>
          <w:sz w:val="21"/>
          <w:szCs w:val="21"/>
        </w:rPr>
        <w:t>Les offres transmises par la poste, DHL ou Chronopost, etc</w:t>
      </w:r>
      <w:r w:rsidR="00A82053" w:rsidRPr="00811714">
        <w:rPr>
          <w:rFonts w:eastAsia="Arial" w:cs="Arial"/>
          <w:b/>
          <w:sz w:val="21"/>
          <w:szCs w:val="21"/>
        </w:rPr>
        <w:t>.</w:t>
      </w:r>
      <w:r w:rsidRPr="00811714">
        <w:rPr>
          <w:rFonts w:eastAsia="Arial" w:cs="Arial"/>
          <w:b/>
          <w:sz w:val="21"/>
          <w:szCs w:val="21"/>
        </w:rPr>
        <w:t xml:space="preserve">, dans les délais requis, seront acceptées, </w:t>
      </w:r>
      <w:r w:rsidR="0021456A" w:rsidRPr="00811714">
        <w:rPr>
          <w:rFonts w:eastAsia="Arial" w:cs="Arial"/>
          <w:b/>
          <w:sz w:val="21"/>
          <w:szCs w:val="21"/>
        </w:rPr>
        <w:t xml:space="preserve">la date et </w:t>
      </w:r>
      <w:r w:rsidRPr="00811714">
        <w:rPr>
          <w:rFonts w:eastAsia="Arial" w:cs="Arial"/>
          <w:b/>
          <w:sz w:val="21"/>
          <w:szCs w:val="21"/>
        </w:rPr>
        <w:t>l'heure d</w:t>
      </w:r>
      <w:r w:rsidR="0021456A" w:rsidRPr="00811714">
        <w:rPr>
          <w:rFonts w:eastAsia="Arial" w:cs="Arial"/>
          <w:b/>
          <w:sz w:val="21"/>
          <w:szCs w:val="21"/>
        </w:rPr>
        <w:t xml:space="preserve">’envoi </w:t>
      </w:r>
      <w:r w:rsidRPr="00811714">
        <w:rPr>
          <w:rFonts w:eastAsia="Arial" w:cs="Arial"/>
          <w:b/>
          <w:sz w:val="21"/>
          <w:szCs w:val="21"/>
        </w:rPr>
        <w:t>faisant foi.</w:t>
      </w:r>
      <w:r w:rsidRPr="00A7201D">
        <w:rPr>
          <w:rFonts w:eastAsia="Arial" w:cs="Arial"/>
          <w:b/>
          <w:sz w:val="21"/>
          <w:szCs w:val="21"/>
        </w:rPr>
        <w:t xml:space="preserve"> </w:t>
      </w:r>
      <w:r w:rsidRPr="00811714">
        <w:rPr>
          <w:rFonts w:eastAsia="Arial" w:cs="Arial"/>
          <w:b/>
          <w:sz w:val="21"/>
          <w:szCs w:val="21"/>
          <w:u w:val="single"/>
        </w:rPr>
        <w:t>Toutefois, aucune offre soumise par messagerie électronique ne sera acceptée.</w:t>
      </w:r>
    </w:p>
    <w:p w14:paraId="4BB19F52" w14:textId="33BEC535" w:rsidR="0081281D" w:rsidRPr="00A92CBA" w:rsidRDefault="0081281D" w:rsidP="002B05EB">
      <w:pPr>
        <w:pStyle w:val="Titre2"/>
        <w:numPr>
          <w:ilvl w:val="1"/>
          <w:numId w:val="13"/>
        </w:numPr>
        <w:rPr>
          <w:rFonts w:eastAsia="Arial" w:cs="Arial"/>
          <w:sz w:val="22"/>
        </w:rPr>
      </w:pPr>
      <w:bookmarkStart w:id="161" w:name="_Toc125378972"/>
      <w:bookmarkStart w:id="162" w:name="_Toc121900372"/>
      <w:bookmarkStart w:id="163" w:name="_Toc129012189"/>
      <w:bookmarkStart w:id="164" w:name="_Toc136957504"/>
      <w:bookmarkStart w:id="165" w:name="_Toc136959081"/>
      <w:bookmarkStart w:id="166" w:name="_Toc138239297"/>
      <w:bookmarkEnd w:id="161"/>
      <w:r w:rsidRPr="00A92CBA">
        <w:rPr>
          <w:rFonts w:eastAsia="Arial" w:cs="Arial"/>
          <w:sz w:val="22"/>
        </w:rPr>
        <w:t>Durée de validité de l'offre</w:t>
      </w:r>
      <w:bookmarkEnd w:id="162"/>
      <w:bookmarkEnd w:id="163"/>
      <w:bookmarkEnd w:id="164"/>
      <w:bookmarkEnd w:id="165"/>
      <w:bookmarkEnd w:id="166"/>
    </w:p>
    <w:p w14:paraId="7839F4C9" w14:textId="4467B8C2" w:rsidR="00402BD0" w:rsidRPr="00811714" w:rsidRDefault="0081281D" w:rsidP="00B90732">
      <w:pPr>
        <w:pStyle w:val="NormalWeb"/>
        <w:spacing w:before="120" w:beforeAutospacing="0" w:after="120" w:afterAutospacing="0"/>
        <w:rPr>
          <w:rStyle w:val="ClavierHTML"/>
          <w:rFonts w:ascii="Arial" w:eastAsia="Arial" w:hAnsi="Arial" w:cs="Arial"/>
          <w:sz w:val="21"/>
          <w:szCs w:val="21"/>
        </w:rPr>
      </w:pPr>
      <w:r w:rsidRPr="00811714">
        <w:rPr>
          <w:rStyle w:val="ClavierHTML"/>
          <w:rFonts w:ascii="Arial" w:eastAsia="Arial" w:hAnsi="Arial" w:cs="Arial"/>
          <w:sz w:val="21"/>
          <w:szCs w:val="21"/>
        </w:rPr>
        <w:t xml:space="preserve">La durée de validité de l'offre est de </w:t>
      </w:r>
      <w:r w:rsidR="005270A4">
        <w:rPr>
          <w:rStyle w:val="ClavierHTML"/>
          <w:rFonts w:ascii="Arial" w:eastAsia="Arial" w:hAnsi="Arial" w:cs="Arial"/>
          <w:sz w:val="21"/>
          <w:szCs w:val="21"/>
        </w:rPr>
        <w:t>trois (3) mois</w:t>
      </w:r>
      <w:r w:rsidRPr="00811714">
        <w:rPr>
          <w:rStyle w:val="ClavierHTML"/>
          <w:rFonts w:ascii="Arial" w:eastAsia="Arial" w:hAnsi="Arial" w:cs="Arial"/>
          <w:sz w:val="21"/>
          <w:szCs w:val="21"/>
        </w:rPr>
        <w:t xml:space="preserve"> à compter de la date limite de </w:t>
      </w:r>
      <w:r w:rsidR="004F2248" w:rsidRPr="00811714">
        <w:rPr>
          <w:rStyle w:val="ClavierHTML"/>
          <w:rFonts w:ascii="Arial" w:eastAsia="Arial" w:hAnsi="Arial" w:cs="Arial"/>
          <w:sz w:val="21"/>
          <w:szCs w:val="21"/>
        </w:rPr>
        <w:t>dépôt</w:t>
      </w:r>
      <w:r w:rsidRPr="00811714">
        <w:rPr>
          <w:rStyle w:val="ClavierHTML"/>
          <w:rFonts w:ascii="Arial" w:eastAsia="Arial" w:hAnsi="Arial" w:cs="Arial"/>
          <w:sz w:val="21"/>
          <w:szCs w:val="21"/>
        </w:rPr>
        <w:t xml:space="preserve">. Le </w:t>
      </w:r>
      <w:r w:rsidR="002240DE" w:rsidRPr="00811714">
        <w:rPr>
          <w:rStyle w:val="ClavierHTML"/>
          <w:rFonts w:ascii="Arial" w:eastAsia="Arial" w:hAnsi="Arial" w:cs="Arial"/>
          <w:sz w:val="21"/>
          <w:szCs w:val="21"/>
        </w:rPr>
        <w:t>soumissionnaire</w:t>
      </w:r>
      <w:r w:rsidR="0059676E" w:rsidRPr="00811714">
        <w:rPr>
          <w:rStyle w:val="ClavierHTML"/>
          <w:rFonts w:ascii="Arial" w:eastAsia="Arial" w:hAnsi="Arial" w:cs="Arial"/>
          <w:sz w:val="21"/>
          <w:szCs w:val="21"/>
        </w:rPr>
        <w:t xml:space="preserve"> restera engagé par son offre pendant toute cette durée. Si l'évaluation n'a pu s'achever pendant le délai sus-indiqué, UT invitera les soumissionnaires à proroger le délai de validité de leurs propositions</w:t>
      </w:r>
      <w:r w:rsidRPr="00811714">
        <w:rPr>
          <w:rStyle w:val="ClavierHTML"/>
          <w:rFonts w:ascii="Arial" w:eastAsia="Arial" w:hAnsi="Arial" w:cs="Arial"/>
          <w:sz w:val="21"/>
          <w:szCs w:val="21"/>
        </w:rPr>
        <w:t>.</w:t>
      </w:r>
    </w:p>
    <w:p w14:paraId="4850754D" w14:textId="420101EB" w:rsidR="0AD08539" w:rsidRPr="00A92CBA" w:rsidRDefault="0AD08539" w:rsidP="002B05EB">
      <w:pPr>
        <w:pStyle w:val="Titre2"/>
        <w:numPr>
          <w:ilvl w:val="1"/>
          <w:numId w:val="13"/>
        </w:numPr>
        <w:rPr>
          <w:rFonts w:eastAsia="Arial" w:cs="Arial"/>
          <w:sz w:val="22"/>
        </w:rPr>
      </w:pPr>
      <w:bookmarkStart w:id="167" w:name="_Toc136957505"/>
      <w:bookmarkStart w:id="168" w:name="_Toc136959082"/>
      <w:bookmarkStart w:id="169" w:name="_Toc138239298"/>
      <w:r w:rsidRPr="00A92CBA">
        <w:rPr>
          <w:rFonts w:eastAsia="Arial" w:cs="Arial"/>
          <w:sz w:val="22"/>
        </w:rPr>
        <w:t>Délai et Pénalités</w:t>
      </w:r>
      <w:bookmarkEnd w:id="167"/>
      <w:bookmarkEnd w:id="168"/>
      <w:bookmarkEnd w:id="169"/>
    </w:p>
    <w:p w14:paraId="4F69AB8D" w14:textId="36CD860D" w:rsidR="0AD08539" w:rsidRPr="002B7630" w:rsidRDefault="0AD08539" w:rsidP="002B7630">
      <w:pPr>
        <w:pStyle w:val="NormalWeb"/>
        <w:spacing w:before="120" w:beforeAutospacing="0" w:after="120" w:afterAutospacing="0"/>
        <w:rPr>
          <w:rStyle w:val="ClavierHTML"/>
          <w:rFonts w:ascii="Arial" w:eastAsia="Arial" w:hAnsi="Arial" w:cs="Arial"/>
          <w:sz w:val="21"/>
          <w:szCs w:val="21"/>
        </w:rPr>
      </w:pPr>
      <w:r w:rsidRPr="002B7630">
        <w:rPr>
          <w:rStyle w:val="ClavierHTML"/>
          <w:rFonts w:ascii="Arial" w:eastAsia="Arial" w:hAnsi="Arial" w:cs="Arial"/>
          <w:sz w:val="21"/>
          <w:szCs w:val="21"/>
        </w:rPr>
        <w:t>Chaque soumissionnaire devra indiquer le délai de déploiement de la solution pour lequel il s’engage.</w:t>
      </w:r>
    </w:p>
    <w:p w14:paraId="1B1CDC2B" w14:textId="5C7C124D" w:rsidR="005E2EE2" w:rsidRPr="002B7630" w:rsidRDefault="0AD08539" w:rsidP="002B7630">
      <w:pPr>
        <w:pStyle w:val="NormalWeb"/>
        <w:spacing w:before="120" w:beforeAutospacing="0" w:after="120" w:afterAutospacing="0"/>
        <w:rPr>
          <w:rStyle w:val="ClavierHTML"/>
          <w:rFonts w:ascii="Arial" w:eastAsia="Arial" w:hAnsi="Arial" w:cs="Arial"/>
          <w:sz w:val="21"/>
          <w:szCs w:val="21"/>
        </w:rPr>
      </w:pPr>
      <w:r w:rsidRPr="002B7630">
        <w:rPr>
          <w:rStyle w:val="ClavierHTML"/>
          <w:rFonts w:ascii="Arial" w:eastAsia="Arial" w:hAnsi="Arial" w:cs="Arial"/>
          <w:sz w:val="21"/>
          <w:szCs w:val="21"/>
        </w:rPr>
        <w:lastRenderedPageBreak/>
        <w:t>Ce délai devra être scrupuleusement respecté sous peine d'application d'une pénalité égale à un pour mille (1 ‰) du montant de la commande, par jour calendaire de retard. Toutefois, le montant de ces pénalités ne pourra excéder trois pour cent (3 %) du prix du marché.</w:t>
      </w:r>
    </w:p>
    <w:p w14:paraId="65CBBDD7" w14:textId="77777777" w:rsidR="0021456A" w:rsidRPr="00A92CBA" w:rsidRDefault="0021456A" w:rsidP="002B05EB">
      <w:pPr>
        <w:pStyle w:val="Titre2"/>
        <w:numPr>
          <w:ilvl w:val="1"/>
          <w:numId w:val="13"/>
        </w:numPr>
        <w:rPr>
          <w:rFonts w:eastAsia="Arial" w:cs="Arial"/>
          <w:sz w:val="22"/>
        </w:rPr>
      </w:pPr>
      <w:bookmarkStart w:id="170" w:name="_Toc129012190"/>
      <w:bookmarkStart w:id="171" w:name="_Toc136957506"/>
      <w:bookmarkStart w:id="172" w:name="_Toc136959083"/>
      <w:bookmarkStart w:id="173" w:name="_Toc138239299"/>
      <w:r w:rsidRPr="00A92CBA">
        <w:rPr>
          <w:rFonts w:eastAsia="Arial" w:cs="Arial"/>
          <w:sz w:val="22"/>
        </w:rPr>
        <w:t>Notification du résultat de l'analyse de l'offre et recours des soumissionnaires</w:t>
      </w:r>
      <w:bookmarkEnd w:id="170"/>
      <w:bookmarkEnd w:id="171"/>
      <w:bookmarkEnd w:id="172"/>
      <w:bookmarkEnd w:id="173"/>
    </w:p>
    <w:p w14:paraId="543EC37C" w14:textId="55A2C137" w:rsidR="0021456A" w:rsidRPr="002B7630" w:rsidRDefault="0021456A" w:rsidP="0021456A">
      <w:pPr>
        <w:pStyle w:val="NormalWeb"/>
        <w:spacing w:before="120" w:beforeAutospacing="0" w:after="120" w:afterAutospacing="0"/>
        <w:rPr>
          <w:rStyle w:val="ClavierHTML"/>
          <w:rFonts w:ascii="Arial" w:eastAsia="Arial" w:hAnsi="Arial" w:cs="Arial"/>
          <w:sz w:val="21"/>
          <w:szCs w:val="21"/>
        </w:rPr>
      </w:pPr>
      <w:r w:rsidRPr="002B7630">
        <w:rPr>
          <w:rStyle w:val="ClavierHTML"/>
          <w:rFonts w:ascii="Arial" w:eastAsia="Arial" w:hAnsi="Arial" w:cs="Arial"/>
          <w:sz w:val="21"/>
          <w:szCs w:val="21"/>
        </w:rPr>
        <w:t xml:space="preserve">Le </w:t>
      </w:r>
      <w:r w:rsidR="002240DE" w:rsidRPr="002B7630">
        <w:rPr>
          <w:rStyle w:val="ClavierHTML"/>
          <w:rFonts w:ascii="Arial" w:eastAsia="Arial" w:hAnsi="Arial" w:cs="Arial"/>
          <w:sz w:val="21"/>
          <w:szCs w:val="21"/>
        </w:rPr>
        <w:t>soumissionnaire</w:t>
      </w:r>
      <w:r w:rsidRPr="002B7630">
        <w:rPr>
          <w:rStyle w:val="ClavierHTML"/>
          <w:rFonts w:ascii="Arial" w:eastAsia="Arial" w:hAnsi="Arial" w:cs="Arial"/>
          <w:sz w:val="21"/>
          <w:szCs w:val="21"/>
        </w:rPr>
        <w:t xml:space="preserve"> dont l'offre est retenue sera informé avant l'expiration de la période de validité des offres. UT engagera des négociations avec l'adjudicataire, en vue de parvenir à un accord sur tous les points et signer, le cas échéant, le contrat y afférent.</w:t>
      </w:r>
    </w:p>
    <w:p w14:paraId="06DE58D9" w14:textId="7874C339" w:rsidR="0021456A" w:rsidRPr="002B7630" w:rsidRDefault="0021456A" w:rsidP="0021456A">
      <w:pPr>
        <w:pStyle w:val="NormalWeb"/>
        <w:spacing w:before="120" w:beforeAutospacing="0" w:after="120" w:afterAutospacing="0"/>
        <w:rPr>
          <w:rStyle w:val="ClavierHTML"/>
          <w:rFonts w:ascii="Arial" w:eastAsia="Arial" w:hAnsi="Arial" w:cs="Arial"/>
          <w:sz w:val="21"/>
          <w:szCs w:val="21"/>
        </w:rPr>
      </w:pPr>
      <w:r w:rsidRPr="00811714">
        <w:rPr>
          <w:rStyle w:val="ClavierHTML"/>
          <w:rFonts w:ascii="Arial" w:eastAsia="Arial" w:hAnsi="Arial" w:cs="Arial"/>
          <w:sz w:val="21"/>
          <w:szCs w:val="21"/>
        </w:rPr>
        <w:t xml:space="preserve">Les termes de la collaboration avec le </w:t>
      </w:r>
      <w:r w:rsidR="002240DE" w:rsidRPr="00811714">
        <w:rPr>
          <w:rStyle w:val="ClavierHTML"/>
          <w:rFonts w:ascii="Arial" w:eastAsia="Arial" w:hAnsi="Arial" w:cs="Arial"/>
          <w:sz w:val="21"/>
          <w:szCs w:val="21"/>
        </w:rPr>
        <w:t>soumissionnaire</w:t>
      </w:r>
      <w:r w:rsidRPr="00811714">
        <w:rPr>
          <w:rStyle w:val="ClavierHTML"/>
          <w:rFonts w:ascii="Arial" w:eastAsia="Arial" w:hAnsi="Arial" w:cs="Arial"/>
          <w:sz w:val="21"/>
          <w:szCs w:val="21"/>
        </w:rPr>
        <w:t xml:space="preserve"> retenu seront régis par un contrat de prestation de services.</w:t>
      </w:r>
    </w:p>
    <w:p w14:paraId="0AB5CEC3" w14:textId="698D5487" w:rsidR="00FE1955" w:rsidRPr="00811714" w:rsidRDefault="00FE1955" w:rsidP="0021456A">
      <w:pPr>
        <w:pStyle w:val="NormalWeb"/>
        <w:spacing w:before="120" w:beforeAutospacing="0" w:after="120" w:afterAutospacing="0"/>
        <w:rPr>
          <w:rStyle w:val="ClavierHTML"/>
          <w:rFonts w:ascii="Arial" w:eastAsia="Arial" w:hAnsi="Arial" w:cs="Arial"/>
          <w:sz w:val="21"/>
          <w:szCs w:val="21"/>
        </w:rPr>
      </w:pPr>
      <w:r w:rsidRPr="00811714">
        <w:rPr>
          <w:rStyle w:val="ClavierHTML"/>
          <w:rFonts w:ascii="Arial" w:eastAsia="Arial" w:hAnsi="Arial" w:cs="Arial"/>
          <w:sz w:val="21"/>
          <w:szCs w:val="21"/>
        </w:rPr>
        <w:t xml:space="preserve">En cas d'échec des négociations avec le </w:t>
      </w:r>
      <w:r w:rsidR="002240DE" w:rsidRPr="00811714">
        <w:rPr>
          <w:rStyle w:val="ClavierHTML"/>
          <w:rFonts w:ascii="Arial" w:eastAsia="Arial" w:hAnsi="Arial" w:cs="Arial"/>
          <w:sz w:val="21"/>
          <w:szCs w:val="21"/>
        </w:rPr>
        <w:t>soumissionnaire</w:t>
      </w:r>
      <w:r w:rsidRPr="00811714">
        <w:rPr>
          <w:rStyle w:val="ClavierHTML"/>
          <w:rFonts w:ascii="Arial" w:eastAsia="Arial" w:hAnsi="Arial" w:cs="Arial"/>
          <w:sz w:val="21"/>
          <w:szCs w:val="21"/>
        </w:rPr>
        <w:t xml:space="preserve"> pressenti, UT se réserve le droit d'inviter le consultant classé deuxième pour des discussions pouvant aboutir à la signature d'un contrat. Après l'attribution du marché, les autres soumissionnaires seront informés par écrit au soin du commanditaire.</w:t>
      </w:r>
    </w:p>
    <w:p w14:paraId="76CFCBC6" w14:textId="108319D8" w:rsidR="00402BD0" w:rsidRPr="00811714" w:rsidRDefault="00FE1955" w:rsidP="002B7630">
      <w:pPr>
        <w:pStyle w:val="NormalWeb"/>
        <w:spacing w:before="120" w:beforeAutospacing="0" w:after="120" w:afterAutospacing="0"/>
        <w:rPr>
          <w:rStyle w:val="ClavierHTML"/>
          <w:rFonts w:ascii="Arial" w:eastAsia="Arial" w:hAnsi="Arial" w:cs="Arial"/>
          <w:sz w:val="21"/>
          <w:szCs w:val="21"/>
        </w:rPr>
      </w:pPr>
      <w:r w:rsidRPr="00811714">
        <w:rPr>
          <w:rStyle w:val="ClavierHTML"/>
          <w:rFonts w:ascii="Arial" w:eastAsia="Arial" w:hAnsi="Arial" w:cs="Arial"/>
          <w:sz w:val="21"/>
          <w:szCs w:val="21"/>
        </w:rPr>
        <w:t>Ces derniers pourraient, dans ce cas, formuler un recours adressé à Monsieur le Directeur de UMOA-Titres, dans un délai de cinq (05) jours ouvrés à compter de la date de notification des résultats. Passé ce délai, les soumissionnaires sont considérés comme forclos. UT répondra aux requêtes pertinentes des soumissionnaires dans un délai de dix (10) jours à compter de sa saisine. Passé ce délai, si UT ne répond pas, le recours est considéré comme rejeté.</w:t>
      </w:r>
    </w:p>
    <w:p w14:paraId="7BFC464F" w14:textId="49C1B1CF" w:rsidR="003F2B0B" w:rsidRPr="002B7630" w:rsidRDefault="1DD5779D" w:rsidP="002B05EB">
      <w:pPr>
        <w:pStyle w:val="Titre2"/>
        <w:numPr>
          <w:ilvl w:val="1"/>
          <w:numId w:val="13"/>
        </w:numPr>
        <w:rPr>
          <w:rFonts w:eastAsia="Arial" w:cs="Arial"/>
          <w:sz w:val="22"/>
        </w:rPr>
      </w:pPr>
      <w:bookmarkStart w:id="174" w:name="_Toc129012191"/>
      <w:bookmarkStart w:id="175" w:name="_Toc121900373"/>
      <w:bookmarkStart w:id="176" w:name="_Toc136957507"/>
      <w:bookmarkStart w:id="177" w:name="_Toc136959084"/>
      <w:bookmarkStart w:id="178" w:name="_Toc138239300"/>
      <w:r w:rsidRPr="00A92CBA">
        <w:rPr>
          <w:rFonts w:eastAsia="Arial" w:cs="Arial"/>
          <w:sz w:val="22"/>
        </w:rPr>
        <w:t>I</w:t>
      </w:r>
      <w:r w:rsidR="4ACF7FC9" w:rsidRPr="00A92CBA">
        <w:rPr>
          <w:rFonts w:eastAsia="Arial" w:cs="Arial"/>
          <w:sz w:val="22"/>
        </w:rPr>
        <w:t>nformations complémentaires</w:t>
      </w:r>
      <w:bookmarkEnd w:id="174"/>
      <w:bookmarkEnd w:id="175"/>
      <w:bookmarkEnd w:id="176"/>
      <w:bookmarkEnd w:id="177"/>
      <w:bookmarkEnd w:id="178"/>
    </w:p>
    <w:p w14:paraId="21507B55" w14:textId="29FAEC2F" w:rsidR="00AA2225" w:rsidRPr="002B7630" w:rsidRDefault="00FE1955" w:rsidP="008D3EB6">
      <w:pPr>
        <w:pStyle w:val="NormalWeb"/>
        <w:spacing w:before="120" w:beforeAutospacing="0" w:after="120" w:afterAutospacing="0"/>
        <w:rPr>
          <w:rStyle w:val="ClavierHTML"/>
          <w:rFonts w:ascii="Arial" w:eastAsia="Arial" w:hAnsi="Arial" w:cs="Arial"/>
          <w:sz w:val="21"/>
          <w:szCs w:val="21"/>
        </w:rPr>
      </w:pPr>
      <w:r w:rsidRPr="002B7630">
        <w:rPr>
          <w:rStyle w:val="ClavierHTML"/>
          <w:rFonts w:ascii="Arial" w:eastAsia="Arial" w:hAnsi="Arial" w:cs="Arial"/>
          <w:sz w:val="21"/>
          <w:szCs w:val="21"/>
        </w:rPr>
        <w:t xml:space="preserve">Toute demande d'informations complémentaires devra être adressée </w:t>
      </w:r>
      <w:r w:rsidR="005233B9" w:rsidRPr="002B7630">
        <w:rPr>
          <w:rStyle w:val="ClavierHTML"/>
          <w:rFonts w:ascii="Arial" w:eastAsia="Arial" w:hAnsi="Arial" w:cs="Arial"/>
          <w:sz w:val="21"/>
          <w:szCs w:val="21"/>
        </w:rPr>
        <w:t>à :</w:t>
      </w:r>
    </w:p>
    <w:p w14:paraId="6B668A51" w14:textId="77777777" w:rsidR="00FE1955" w:rsidRPr="00811714" w:rsidRDefault="00FE1955" w:rsidP="00FE1955">
      <w:pPr>
        <w:pStyle w:val="NormalWeb"/>
        <w:spacing w:after="240" w:line="276" w:lineRule="auto"/>
        <w:ind w:left="720"/>
        <w:contextualSpacing/>
        <w:rPr>
          <w:rFonts w:ascii="Arial" w:eastAsia="Arial" w:hAnsi="Arial" w:cs="Arial"/>
          <w:b/>
          <w:sz w:val="21"/>
          <w:szCs w:val="21"/>
        </w:rPr>
      </w:pPr>
      <w:r w:rsidRPr="00811714">
        <w:rPr>
          <w:rFonts w:ascii="Arial" w:eastAsia="Arial" w:hAnsi="Arial" w:cs="Arial"/>
          <w:b/>
          <w:sz w:val="21"/>
          <w:szCs w:val="21"/>
        </w:rPr>
        <w:t>UMOA-Titres</w:t>
      </w:r>
    </w:p>
    <w:p w14:paraId="57D52735" w14:textId="4F136EE8" w:rsidR="00FE1955" w:rsidRPr="00811714" w:rsidRDefault="5D5745F2" w:rsidP="00FE1955">
      <w:pPr>
        <w:pStyle w:val="NormalWeb"/>
        <w:spacing w:after="240" w:line="276" w:lineRule="auto"/>
        <w:ind w:left="720"/>
        <w:contextualSpacing/>
        <w:rPr>
          <w:rFonts w:ascii="Arial" w:eastAsia="Arial" w:hAnsi="Arial" w:cs="Arial"/>
          <w:b/>
          <w:sz w:val="21"/>
          <w:szCs w:val="21"/>
        </w:rPr>
      </w:pPr>
      <w:r w:rsidRPr="6D76AAB6">
        <w:rPr>
          <w:rFonts w:ascii="Arial" w:eastAsia="Arial" w:hAnsi="Arial" w:cs="Arial"/>
          <w:b/>
          <w:bCs/>
          <w:sz w:val="21"/>
          <w:szCs w:val="21"/>
        </w:rPr>
        <w:t xml:space="preserve">Sis </w:t>
      </w:r>
      <w:r w:rsidR="00FE1955" w:rsidRPr="6D76AAB6">
        <w:rPr>
          <w:rFonts w:ascii="Arial" w:eastAsia="Arial" w:hAnsi="Arial" w:cs="Arial"/>
          <w:b/>
          <w:bCs/>
          <w:sz w:val="21"/>
          <w:szCs w:val="21"/>
        </w:rPr>
        <w:t>A</w:t>
      </w:r>
      <w:r w:rsidR="1CF92156" w:rsidRPr="6D76AAB6">
        <w:rPr>
          <w:rFonts w:ascii="Arial" w:eastAsia="Arial" w:hAnsi="Arial" w:cs="Arial"/>
          <w:b/>
          <w:bCs/>
          <w:sz w:val="21"/>
          <w:szCs w:val="21"/>
        </w:rPr>
        <w:t xml:space="preserve">gence principale de la </w:t>
      </w:r>
      <w:r w:rsidR="00FE1955" w:rsidRPr="6D76AAB6">
        <w:rPr>
          <w:rFonts w:ascii="Arial" w:eastAsia="Arial" w:hAnsi="Arial" w:cs="Arial"/>
          <w:b/>
          <w:bCs/>
          <w:sz w:val="21"/>
          <w:szCs w:val="21"/>
        </w:rPr>
        <w:t>BCEAO</w:t>
      </w:r>
    </w:p>
    <w:p w14:paraId="274DF7BE" w14:textId="67728B83" w:rsidR="00FE1955" w:rsidRPr="00811714" w:rsidRDefault="00FE1955" w:rsidP="4A1F7DD9">
      <w:pPr>
        <w:pStyle w:val="NormalWeb"/>
        <w:spacing w:before="0" w:beforeAutospacing="0" w:after="240" w:afterAutospacing="0" w:line="276" w:lineRule="auto"/>
        <w:ind w:left="720"/>
        <w:contextualSpacing/>
        <w:rPr>
          <w:rFonts w:ascii="Arial" w:eastAsia="Arial" w:hAnsi="Arial" w:cs="Arial"/>
          <w:b/>
          <w:bCs/>
          <w:sz w:val="21"/>
          <w:szCs w:val="21"/>
        </w:rPr>
      </w:pPr>
      <w:r w:rsidRPr="4A1F7DD9">
        <w:rPr>
          <w:rFonts w:ascii="Arial" w:eastAsia="Arial" w:hAnsi="Arial" w:cs="Arial"/>
          <w:b/>
          <w:bCs/>
          <w:sz w:val="21"/>
          <w:szCs w:val="21"/>
        </w:rPr>
        <w:t>5</w:t>
      </w:r>
      <w:r w:rsidRPr="4A1F7DD9">
        <w:rPr>
          <w:rFonts w:ascii="Arial" w:eastAsia="Arial" w:hAnsi="Arial" w:cs="Arial"/>
          <w:b/>
          <w:bCs/>
          <w:sz w:val="21"/>
          <w:szCs w:val="21"/>
          <w:vertAlign w:val="superscript"/>
        </w:rPr>
        <w:t>ème</w:t>
      </w:r>
      <w:r w:rsidRPr="4A1F7DD9">
        <w:rPr>
          <w:rFonts w:ascii="Arial" w:eastAsia="Arial" w:hAnsi="Arial" w:cs="Arial"/>
          <w:b/>
          <w:bCs/>
          <w:sz w:val="21"/>
          <w:szCs w:val="21"/>
        </w:rPr>
        <w:t xml:space="preserve"> </w:t>
      </w:r>
      <w:r w:rsidR="4F3C59A8" w:rsidRPr="4A1F7DD9">
        <w:rPr>
          <w:rFonts w:ascii="Arial" w:eastAsia="Arial" w:hAnsi="Arial" w:cs="Arial"/>
          <w:b/>
          <w:bCs/>
          <w:sz w:val="21"/>
          <w:szCs w:val="21"/>
        </w:rPr>
        <w:t xml:space="preserve">étage </w:t>
      </w:r>
      <w:r w:rsidRPr="4A1F7DD9">
        <w:rPr>
          <w:rFonts w:ascii="Arial" w:eastAsia="Arial" w:hAnsi="Arial" w:cs="Arial"/>
          <w:b/>
          <w:bCs/>
          <w:sz w:val="21"/>
          <w:szCs w:val="21"/>
        </w:rPr>
        <w:t>B</w:t>
      </w:r>
      <w:r w:rsidR="58EC64B5" w:rsidRPr="4A1F7DD9">
        <w:rPr>
          <w:rFonts w:ascii="Arial" w:eastAsia="Arial" w:hAnsi="Arial" w:cs="Arial"/>
          <w:b/>
          <w:bCs/>
          <w:sz w:val="21"/>
          <w:szCs w:val="21"/>
        </w:rPr>
        <w:t>ureau</w:t>
      </w:r>
      <w:r w:rsidRPr="4A1F7DD9">
        <w:rPr>
          <w:rFonts w:ascii="Arial" w:eastAsia="Arial" w:hAnsi="Arial" w:cs="Arial"/>
          <w:b/>
          <w:bCs/>
          <w:sz w:val="21"/>
          <w:szCs w:val="21"/>
        </w:rPr>
        <w:t xml:space="preserve"> </w:t>
      </w:r>
      <w:r w:rsidR="003A6A74" w:rsidRPr="4A1F7DD9">
        <w:rPr>
          <w:rFonts w:ascii="Arial" w:eastAsia="Arial" w:hAnsi="Arial" w:cs="Arial"/>
          <w:b/>
          <w:bCs/>
          <w:sz w:val="21"/>
          <w:szCs w:val="21"/>
        </w:rPr>
        <w:t>520</w:t>
      </w:r>
      <w:r w:rsidR="0193E357" w:rsidRPr="4A1F7DD9">
        <w:rPr>
          <w:rFonts w:ascii="Arial" w:eastAsia="Arial" w:hAnsi="Arial" w:cs="Arial"/>
          <w:b/>
          <w:bCs/>
          <w:sz w:val="21"/>
          <w:szCs w:val="21"/>
        </w:rPr>
        <w:t xml:space="preserve"> / 524</w:t>
      </w:r>
    </w:p>
    <w:p w14:paraId="2B040005" w14:textId="647994C5" w:rsidR="00FE1955" w:rsidRPr="00226B3C" w:rsidRDefault="70BFF1EE" w:rsidP="4A1F7DD9">
      <w:pPr>
        <w:pStyle w:val="NormalWeb"/>
        <w:spacing w:before="0" w:beforeAutospacing="0" w:after="240" w:afterAutospacing="0" w:line="276" w:lineRule="auto"/>
        <w:ind w:left="720"/>
        <w:contextualSpacing/>
        <w:rPr>
          <w:rFonts w:ascii="Arial" w:eastAsia="Arial" w:hAnsi="Arial" w:cs="Arial"/>
          <w:b/>
          <w:bCs/>
          <w:sz w:val="21"/>
          <w:szCs w:val="21"/>
          <w:lang w:val="fr-FR"/>
        </w:rPr>
      </w:pPr>
      <w:r w:rsidRPr="4A1F7DD9">
        <w:rPr>
          <w:rFonts w:ascii="Arial" w:eastAsia="Arial" w:hAnsi="Arial" w:cs="Arial"/>
          <w:b/>
          <w:bCs/>
          <w:sz w:val="21"/>
          <w:szCs w:val="21"/>
        </w:rPr>
        <w:t>Boulevard du G</w:t>
      </w:r>
      <w:r w:rsidR="00A9277D" w:rsidRPr="4A1F7DD9">
        <w:rPr>
          <w:rFonts w:ascii="Arial" w:eastAsia="Arial" w:hAnsi="Arial" w:cs="Arial"/>
          <w:b/>
          <w:bCs/>
          <w:sz w:val="21"/>
          <w:szCs w:val="21"/>
        </w:rPr>
        <w:t>é</w:t>
      </w:r>
      <w:r w:rsidRPr="4A1F7DD9">
        <w:rPr>
          <w:rFonts w:ascii="Arial" w:eastAsia="Arial" w:hAnsi="Arial" w:cs="Arial"/>
          <w:b/>
          <w:bCs/>
          <w:sz w:val="21"/>
          <w:szCs w:val="21"/>
        </w:rPr>
        <w:t>n</w:t>
      </w:r>
      <w:r w:rsidR="00A9277D" w:rsidRPr="4A1F7DD9">
        <w:rPr>
          <w:rFonts w:ascii="Arial" w:eastAsia="Arial" w:hAnsi="Arial" w:cs="Arial"/>
          <w:b/>
          <w:bCs/>
          <w:sz w:val="21"/>
          <w:szCs w:val="21"/>
        </w:rPr>
        <w:t>é</w:t>
      </w:r>
      <w:r w:rsidRPr="4A1F7DD9">
        <w:rPr>
          <w:rFonts w:ascii="Arial" w:eastAsia="Arial" w:hAnsi="Arial" w:cs="Arial"/>
          <w:b/>
          <w:bCs/>
          <w:sz w:val="21"/>
          <w:szCs w:val="21"/>
        </w:rPr>
        <w:t xml:space="preserve">ral De </w:t>
      </w:r>
      <w:r w:rsidR="5AFC572C" w:rsidRPr="4A1F7DD9">
        <w:rPr>
          <w:rFonts w:ascii="Arial" w:eastAsia="Arial" w:hAnsi="Arial" w:cs="Arial"/>
          <w:b/>
          <w:bCs/>
          <w:sz w:val="21"/>
          <w:szCs w:val="21"/>
        </w:rPr>
        <w:t>Gaulle</w:t>
      </w:r>
      <w:r w:rsidR="00A7201D" w:rsidRPr="4A1F7DD9">
        <w:rPr>
          <w:rFonts w:ascii="Arial" w:eastAsia="Arial" w:hAnsi="Arial" w:cs="Arial"/>
          <w:b/>
          <w:bCs/>
          <w:sz w:val="21"/>
          <w:szCs w:val="21"/>
        </w:rPr>
        <w:t xml:space="preserve"> </w:t>
      </w:r>
    </w:p>
    <w:p w14:paraId="4EAF9750" w14:textId="2D0379F3" w:rsidR="00FE1955" w:rsidRPr="00226B3C" w:rsidRDefault="198323A6" w:rsidP="4A1F7DD9">
      <w:pPr>
        <w:pStyle w:val="NormalWeb"/>
        <w:spacing w:before="0" w:beforeAutospacing="0" w:after="240" w:afterAutospacing="0" w:line="276" w:lineRule="auto"/>
        <w:ind w:left="720"/>
        <w:contextualSpacing/>
        <w:rPr>
          <w:rFonts w:ascii="Arial" w:eastAsia="Arial" w:hAnsi="Arial" w:cs="Arial"/>
          <w:b/>
          <w:bCs/>
          <w:sz w:val="21"/>
          <w:szCs w:val="21"/>
          <w:lang w:val="fr-FR"/>
        </w:rPr>
      </w:pPr>
      <w:r w:rsidRPr="4A1F7DD9">
        <w:rPr>
          <w:rFonts w:ascii="Arial" w:eastAsia="Arial" w:hAnsi="Arial" w:cs="Arial"/>
          <w:b/>
          <w:bCs/>
          <w:sz w:val="21"/>
          <w:szCs w:val="21"/>
          <w:lang w:val="fr-FR"/>
        </w:rPr>
        <w:t>BP</w:t>
      </w:r>
      <w:r w:rsidR="00A7201D" w:rsidRPr="4A1F7DD9">
        <w:rPr>
          <w:rFonts w:ascii="Arial" w:eastAsia="Arial" w:hAnsi="Arial" w:cs="Arial"/>
          <w:b/>
          <w:bCs/>
          <w:sz w:val="21"/>
          <w:szCs w:val="21"/>
          <w:lang w:val="fr-FR"/>
        </w:rPr>
        <w:t xml:space="preserve"> </w:t>
      </w:r>
      <w:r w:rsidR="00FE1955" w:rsidRPr="4A1F7DD9">
        <w:rPr>
          <w:rFonts w:ascii="Arial" w:eastAsia="Arial" w:hAnsi="Arial" w:cs="Arial"/>
          <w:b/>
          <w:bCs/>
          <w:sz w:val="21"/>
          <w:szCs w:val="21"/>
          <w:lang w:val="fr-FR"/>
        </w:rPr>
        <w:t>: 4709 D</w:t>
      </w:r>
      <w:r w:rsidR="3128CB47" w:rsidRPr="4A1F7DD9">
        <w:rPr>
          <w:rFonts w:ascii="Arial" w:eastAsia="Arial" w:hAnsi="Arial" w:cs="Arial"/>
          <w:b/>
          <w:bCs/>
          <w:sz w:val="21"/>
          <w:szCs w:val="21"/>
          <w:lang w:val="fr-FR"/>
        </w:rPr>
        <w:t xml:space="preserve">akar, </w:t>
      </w:r>
      <w:r w:rsidR="776DE5DC" w:rsidRPr="4A1F7DD9">
        <w:rPr>
          <w:rFonts w:ascii="Arial" w:eastAsia="Arial" w:hAnsi="Arial" w:cs="Arial"/>
          <w:b/>
          <w:bCs/>
          <w:sz w:val="21"/>
          <w:szCs w:val="21"/>
          <w:lang w:val="fr-FR"/>
        </w:rPr>
        <w:t>Sénégal</w:t>
      </w:r>
    </w:p>
    <w:p w14:paraId="452055B8" w14:textId="2F9A73C4" w:rsidR="00942B95" w:rsidRPr="00226B3C" w:rsidRDefault="00FE1955" w:rsidP="009571D4">
      <w:pPr>
        <w:pStyle w:val="NormalWeb"/>
        <w:spacing w:before="0" w:beforeAutospacing="0" w:after="240" w:afterAutospacing="0" w:line="276" w:lineRule="auto"/>
        <w:ind w:left="720"/>
        <w:contextualSpacing/>
        <w:rPr>
          <w:rFonts w:ascii="Arial" w:eastAsia="Arial" w:hAnsi="Arial" w:cs="Arial"/>
          <w:sz w:val="21"/>
          <w:szCs w:val="21"/>
          <w:lang w:val="fr-FR"/>
        </w:rPr>
      </w:pPr>
      <w:proofErr w:type="gramStart"/>
      <w:r w:rsidRPr="777100F7">
        <w:rPr>
          <w:rFonts w:ascii="Arial" w:eastAsia="Arial" w:hAnsi="Arial" w:cs="Arial"/>
          <w:b/>
          <w:sz w:val="21"/>
          <w:szCs w:val="21"/>
          <w:lang w:val="fr-FR"/>
        </w:rPr>
        <w:t>E-mail</w:t>
      </w:r>
      <w:proofErr w:type="gramEnd"/>
      <w:r w:rsidR="00A7201D">
        <w:rPr>
          <w:rFonts w:ascii="Arial" w:eastAsia="Arial" w:hAnsi="Arial" w:cs="Arial"/>
          <w:b/>
          <w:sz w:val="21"/>
          <w:szCs w:val="21"/>
          <w:lang w:val="fr-FR"/>
        </w:rPr>
        <w:t xml:space="preserve"> </w:t>
      </w:r>
      <w:r w:rsidRPr="777100F7">
        <w:rPr>
          <w:rFonts w:ascii="Arial" w:eastAsia="Arial" w:hAnsi="Arial" w:cs="Arial"/>
          <w:b/>
          <w:sz w:val="21"/>
          <w:szCs w:val="21"/>
          <w:lang w:val="fr-FR"/>
        </w:rPr>
        <w:t>:</w:t>
      </w:r>
      <w:r w:rsidRPr="777100F7" w:rsidDel="002E602B">
        <w:rPr>
          <w:rFonts w:ascii="Arial" w:eastAsia="Arial" w:hAnsi="Arial" w:cs="Arial"/>
          <w:sz w:val="21"/>
          <w:szCs w:val="21"/>
          <w:lang w:val="fr-FR"/>
        </w:rPr>
        <w:t xml:space="preserve"> </w:t>
      </w:r>
      <w:hyperlink r:id="rId15" w:history="1">
        <w:r w:rsidRPr="777100F7">
          <w:rPr>
            <w:rStyle w:val="Lienhypertexte"/>
            <w:rFonts w:ascii="Arial" w:hAnsi="Arial" w:cs="Arial"/>
            <w:sz w:val="21"/>
            <w:szCs w:val="21"/>
            <w:lang w:val="fr-FR"/>
          </w:rPr>
          <w:t>administration@umoatitres.org</w:t>
        </w:r>
      </w:hyperlink>
    </w:p>
    <w:p w14:paraId="0D3E8A2B" w14:textId="77777777" w:rsidR="00FE1955" w:rsidRPr="002B7630" w:rsidRDefault="00FE1955" w:rsidP="002B7630">
      <w:pPr>
        <w:pStyle w:val="Textbody"/>
        <w:spacing w:before="240" w:after="240"/>
        <w:rPr>
          <w:rFonts w:ascii="Arial" w:eastAsia="Arial" w:hAnsi="Arial" w:cs="Arial"/>
          <w:sz w:val="21"/>
          <w:szCs w:val="21"/>
        </w:rPr>
      </w:pPr>
      <w:r w:rsidRPr="002B7630">
        <w:rPr>
          <w:rFonts w:ascii="Arial" w:eastAsia="Arial" w:hAnsi="Arial" w:cs="Arial"/>
          <w:sz w:val="21"/>
          <w:szCs w:val="21"/>
        </w:rPr>
        <w:t xml:space="preserve">Les demandes d'informations complémentaires devront parvenir à UT, dix (10) jours au moins avant la date limite de remise des offres, sous peine de rejet. </w:t>
      </w:r>
      <w:r w:rsidRPr="002B7630">
        <w:rPr>
          <w:rStyle w:val="UserEntry"/>
          <w:rFonts w:eastAsia="Arial"/>
          <w:sz w:val="21"/>
          <w:szCs w:val="21"/>
        </w:rPr>
        <w:t xml:space="preserve">UT se réserve le droit de ne pas </w:t>
      </w:r>
      <w:r w:rsidRPr="002B7630">
        <w:rPr>
          <w:rFonts w:ascii="Arial" w:eastAsia="Arial" w:hAnsi="Arial" w:cs="Arial"/>
          <w:sz w:val="21"/>
          <w:szCs w:val="21"/>
        </w:rPr>
        <w:t>donner suite à une demande d'informations complémentaires parvenue hors délai.</w:t>
      </w:r>
    </w:p>
    <w:p w14:paraId="2A5B13C4" w14:textId="5EC88277" w:rsidR="00FE1955" w:rsidRPr="002B7630" w:rsidRDefault="00FE1955" w:rsidP="002B7630">
      <w:pPr>
        <w:pStyle w:val="Textbody"/>
        <w:spacing w:before="240" w:after="240"/>
        <w:rPr>
          <w:rFonts w:ascii="Arial" w:eastAsia="Arial" w:hAnsi="Arial" w:cs="Arial"/>
          <w:sz w:val="21"/>
          <w:szCs w:val="21"/>
        </w:rPr>
      </w:pPr>
      <w:r w:rsidRPr="002B7630">
        <w:rPr>
          <w:rFonts w:ascii="Arial" w:eastAsia="Arial" w:hAnsi="Arial" w:cs="Arial"/>
          <w:sz w:val="21"/>
          <w:szCs w:val="21"/>
        </w:rPr>
        <w:t>En tout état de cause, UT ne communiquera les réponses aux demandes d'informations complémentaires que par le canal d</w:t>
      </w:r>
      <w:r w:rsidR="00EE179D" w:rsidRPr="002B7630">
        <w:rPr>
          <w:rFonts w:ascii="Arial" w:eastAsia="Arial" w:hAnsi="Arial" w:cs="Arial"/>
          <w:sz w:val="21"/>
          <w:szCs w:val="21"/>
        </w:rPr>
        <w:t>e</w:t>
      </w:r>
      <w:r w:rsidRPr="002B7630">
        <w:rPr>
          <w:rFonts w:ascii="Arial" w:eastAsia="Arial" w:hAnsi="Arial" w:cs="Arial"/>
          <w:sz w:val="21"/>
          <w:szCs w:val="21"/>
        </w:rPr>
        <w:t xml:space="preserve"> publications </w:t>
      </w:r>
      <w:r w:rsidR="00601376" w:rsidRPr="002B7630">
        <w:rPr>
          <w:rFonts w:ascii="Arial" w:eastAsia="Arial" w:hAnsi="Arial" w:cs="Arial"/>
          <w:sz w:val="21"/>
          <w:szCs w:val="21"/>
        </w:rPr>
        <w:t xml:space="preserve">et le </w:t>
      </w:r>
      <w:r w:rsidRPr="002B7630">
        <w:rPr>
          <w:rFonts w:ascii="Arial" w:eastAsia="Arial" w:hAnsi="Arial" w:cs="Arial"/>
          <w:sz w:val="21"/>
          <w:szCs w:val="21"/>
        </w:rPr>
        <w:t>site internet</w:t>
      </w:r>
      <w:r w:rsidR="003858E7" w:rsidRPr="002B7630">
        <w:rPr>
          <w:rFonts w:ascii="Arial" w:eastAsia="Arial" w:hAnsi="Arial" w:cs="Arial"/>
          <w:sz w:val="21"/>
          <w:szCs w:val="21"/>
        </w:rPr>
        <w:t xml:space="preserve"> </w:t>
      </w:r>
      <w:r w:rsidR="00601376" w:rsidRPr="002B7630">
        <w:rPr>
          <w:rFonts w:ascii="Arial" w:eastAsia="Arial" w:hAnsi="Arial" w:cs="Arial"/>
          <w:sz w:val="21"/>
          <w:szCs w:val="21"/>
        </w:rPr>
        <w:t xml:space="preserve">de UT </w:t>
      </w:r>
      <w:r w:rsidR="000B0CA8" w:rsidRPr="002B7630">
        <w:rPr>
          <w:rFonts w:ascii="Arial" w:eastAsia="Arial" w:hAnsi="Arial" w:cs="Arial"/>
          <w:sz w:val="21"/>
          <w:szCs w:val="21"/>
        </w:rPr>
        <w:t>(</w:t>
      </w:r>
      <w:hyperlink r:id="rId16">
        <w:r w:rsidR="00531A82" w:rsidRPr="002B7630">
          <w:rPr>
            <w:rStyle w:val="Lienhypertexte"/>
            <w:rFonts w:ascii="Arial" w:eastAsia="Arial" w:hAnsi="Arial" w:cs="Arial"/>
            <w:sz w:val="21"/>
            <w:szCs w:val="21"/>
          </w:rPr>
          <w:t>https://www.umoatitres.org/fr/</w:t>
        </w:r>
      </w:hyperlink>
      <w:r w:rsidR="00531A82" w:rsidRPr="002B7630">
        <w:rPr>
          <w:rFonts w:ascii="Arial" w:eastAsia="Arial" w:hAnsi="Arial" w:cs="Arial"/>
          <w:sz w:val="21"/>
          <w:szCs w:val="21"/>
        </w:rPr>
        <w:t xml:space="preserve">) </w:t>
      </w:r>
      <w:r w:rsidR="00D0176E" w:rsidRPr="002B7630">
        <w:rPr>
          <w:rFonts w:ascii="Arial" w:eastAsia="Arial" w:hAnsi="Arial" w:cs="Arial"/>
          <w:sz w:val="21"/>
          <w:szCs w:val="21"/>
        </w:rPr>
        <w:t>et/ou</w:t>
      </w:r>
      <w:r w:rsidR="00682489" w:rsidRPr="002B7630">
        <w:rPr>
          <w:rFonts w:ascii="Arial" w:eastAsia="Arial" w:hAnsi="Arial" w:cs="Arial"/>
          <w:sz w:val="21"/>
          <w:szCs w:val="21"/>
        </w:rPr>
        <w:t xml:space="preserve"> de la BCEAO.</w:t>
      </w:r>
    </w:p>
    <w:p w14:paraId="5B5D08D0" w14:textId="13B9DF3A" w:rsidR="00942B95" w:rsidRPr="00811714" w:rsidRDefault="00942B95" w:rsidP="0081281D">
      <w:pPr>
        <w:pStyle w:val="NormalWeb"/>
        <w:spacing w:before="0" w:beforeAutospacing="0" w:after="240" w:afterAutospacing="0"/>
        <w:rPr>
          <w:rStyle w:val="ClavierHTML"/>
          <w:rFonts w:ascii="Arial" w:eastAsia="Arial" w:hAnsi="Arial" w:cs="Arial"/>
          <w:sz w:val="21"/>
          <w:szCs w:val="21"/>
        </w:rPr>
      </w:pPr>
    </w:p>
    <w:p w14:paraId="68887175" w14:textId="662EAF71" w:rsidR="56E6194C" w:rsidRPr="000C7F7F" w:rsidRDefault="56E6194C" w:rsidP="000C7F7F">
      <w:pPr>
        <w:pStyle w:val="Titre1"/>
        <w:rPr>
          <w:rStyle w:val="ClavierHTML"/>
          <w:rFonts w:ascii="Arial" w:eastAsia="Arial" w:hAnsi="Arial" w:cs="Arial"/>
          <w:bCs/>
          <w:sz w:val="24"/>
          <w:szCs w:val="24"/>
        </w:rPr>
      </w:pPr>
      <w:bookmarkStart w:id="179" w:name="_Toc136959085"/>
      <w:bookmarkStart w:id="180" w:name="_Toc138239301"/>
      <w:r w:rsidRPr="009571D4">
        <w:rPr>
          <w:rStyle w:val="ClavierHTML"/>
          <w:rFonts w:ascii="Arial" w:eastAsia="Arial" w:hAnsi="Arial" w:cs="Arial"/>
          <w:bCs/>
          <w:sz w:val="24"/>
          <w:szCs w:val="24"/>
        </w:rPr>
        <w:lastRenderedPageBreak/>
        <w:t>DEUXI</w:t>
      </w:r>
      <w:r w:rsidR="009571D4">
        <w:rPr>
          <w:rStyle w:val="ClavierHTML"/>
          <w:rFonts w:ascii="Arial" w:eastAsia="Arial" w:hAnsi="Arial" w:cs="Arial"/>
          <w:bCs/>
          <w:sz w:val="24"/>
          <w:szCs w:val="24"/>
        </w:rPr>
        <w:t>È</w:t>
      </w:r>
      <w:r w:rsidRPr="009571D4">
        <w:rPr>
          <w:rStyle w:val="ClavierHTML"/>
          <w:rFonts w:ascii="Arial" w:eastAsia="Arial" w:hAnsi="Arial" w:cs="Arial"/>
          <w:bCs/>
          <w:sz w:val="24"/>
          <w:szCs w:val="24"/>
        </w:rPr>
        <w:t xml:space="preserve">ME </w:t>
      </w:r>
      <w:r w:rsidR="007744A8" w:rsidRPr="009571D4">
        <w:rPr>
          <w:rStyle w:val="ClavierHTML"/>
          <w:rFonts w:ascii="Arial" w:eastAsia="Arial" w:hAnsi="Arial" w:cs="Arial"/>
          <w:bCs/>
          <w:sz w:val="24"/>
          <w:szCs w:val="24"/>
        </w:rPr>
        <w:t>PARTIE :</w:t>
      </w:r>
      <w:r w:rsidRPr="009571D4">
        <w:rPr>
          <w:rStyle w:val="ClavierHTML"/>
          <w:rFonts w:ascii="Arial" w:eastAsia="Arial" w:hAnsi="Arial" w:cs="Arial"/>
          <w:bCs/>
          <w:sz w:val="24"/>
          <w:szCs w:val="24"/>
        </w:rPr>
        <w:t xml:space="preserve"> TERMES DE R</w:t>
      </w:r>
      <w:r w:rsidR="00EE29B1">
        <w:rPr>
          <w:rStyle w:val="ClavierHTML"/>
          <w:rFonts w:ascii="Arial" w:eastAsia="Arial" w:hAnsi="Arial" w:cs="Arial"/>
          <w:bCs/>
          <w:sz w:val="24"/>
          <w:szCs w:val="24"/>
        </w:rPr>
        <w:t>É</w:t>
      </w:r>
      <w:r w:rsidRPr="009571D4">
        <w:rPr>
          <w:rStyle w:val="ClavierHTML"/>
          <w:rFonts w:ascii="Arial" w:eastAsia="Arial" w:hAnsi="Arial" w:cs="Arial"/>
          <w:bCs/>
          <w:sz w:val="24"/>
          <w:szCs w:val="24"/>
        </w:rPr>
        <w:t>F</w:t>
      </w:r>
      <w:r w:rsidR="00EE29B1">
        <w:rPr>
          <w:rStyle w:val="ClavierHTML"/>
          <w:rFonts w:ascii="Arial" w:eastAsia="Arial" w:hAnsi="Arial" w:cs="Arial"/>
          <w:bCs/>
          <w:sz w:val="24"/>
          <w:szCs w:val="24"/>
        </w:rPr>
        <w:t>É</w:t>
      </w:r>
      <w:r w:rsidRPr="009571D4">
        <w:rPr>
          <w:rStyle w:val="ClavierHTML"/>
          <w:rFonts w:ascii="Arial" w:eastAsia="Arial" w:hAnsi="Arial" w:cs="Arial"/>
          <w:bCs/>
          <w:sz w:val="24"/>
          <w:szCs w:val="24"/>
        </w:rPr>
        <w:t>RENCE</w:t>
      </w:r>
      <w:bookmarkEnd w:id="179"/>
      <w:bookmarkEnd w:id="180"/>
    </w:p>
    <w:p w14:paraId="786E60C2" w14:textId="7D249BC6" w:rsidR="00FE1955" w:rsidRPr="007D79A5" w:rsidRDefault="3F551500" w:rsidP="002B05EB">
      <w:pPr>
        <w:pStyle w:val="Titre1"/>
        <w:numPr>
          <w:ilvl w:val="0"/>
          <w:numId w:val="11"/>
        </w:numPr>
        <w:rPr>
          <w:rFonts w:eastAsia="Arial" w:cs="Arial"/>
          <w:color w:val="000000" w:themeColor="text1"/>
          <w:szCs w:val="21"/>
        </w:rPr>
      </w:pPr>
      <w:bookmarkStart w:id="181" w:name="_Toc136959086"/>
      <w:bookmarkStart w:id="182" w:name="_Toc138239302"/>
      <w:r w:rsidRPr="007D79A5">
        <w:rPr>
          <w:rFonts w:eastAsia="Arial" w:cs="Arial"/>
          <w:color w:val="000000" w:themeColor="text1"/>
          <w:szCs w:val="21"/>
        </w:rPr>
        <w:t>OBJECTIFS ET MISSIONS ATTEND</w:t>
      </w:r>
      <w:r w:rsidR="00DD2F93">
        <w:rPr>
          <w:rFonts w:eastAsia="Arial" w:cs="Arial"/>
          <w:color w:val="000000" w:themeColor="text1"/>
          <w:szCs w:val="21"/>
        </w:rPr>
        <w:t>UE</w:t>
      </w:r>
      <w:r w:rsidRPr="007D79A5">
        <w:rPr>
          <w:rFonts w:eastAsia="Arial" w:cs="Arial"/>
          <w:color w:val="000000" w:themeColor="text1"/>
          <w:szCs w:val="21"/>
        </w:rPr>
        <w:t>S</w:t>
      </w:r>
      <w:bookmarkEnd w:id="181"/>
      <w:bookmarkEnd w:id="182"/>
    </w:p>
    <w:p w14:paraId="42791987" w14:textId="40EAAD79" w:rsidR="00FE1955" w:rsidRPr="00811714" w:rsidRDefault="3F551500" w:rsidP="002B05EB">
      <w:pPr>
        <w:pStyle w:val="Titre2"/>
        <w:numPr>
          <w:ilvl w:val="1"/>
          <w:numId w:val="12"/>
        </w:numPr>
        <w:spacing w:before="0" w:after="240"/>
        <w:ind w:left="1040"/>
        <w:rPr>
          <w:rFonts w:eastAsia="Arial" w:cs="Arial"/>
          <w:sz w:val="21"/>
          <w:szCs w:val="21"/>
        </w:rPr>
      </w:pPr>
      <w:bookmarkStart w:id="183" w:name="_Toc136957508"/>
      <w:bookmarkStart w:id="184" w:name="_Toc136959087"/>
      <w:bookmarkStart w:id="185" w:name="_Toc138239303"/>
      <w:r w:rsidRPr="00811714">
        <w:rPr>
          <w:rFonts w:eastAsia="Arial" w:cs="Arial"/>
          <w:sz w:val="21"/>
          <w:szCs w:val="21"/>
        </w:rPr>
        <w:t>Objectif principal</w:t>
      </w:r>
      <w:bookmarkEnd w:id="183"/>
      <w:bookmarkEnd w:id="184"/>
      <w:bookmarkEnd w:id="185"/>
    </w:p>
    <w:p w14:paraId="2F2B2153" w14:textId="60E77397" w:rsidR="00FE1955" w:rsidRPr="00811714" w:rsidRDefault="3F551500" w:rsidP="168BF072">
      <w:pPr>
        <w:spacing w:before="120" w:after="240"/>
        <w:rPr>
          <w:rFonts w:eastAsia="Arial" w:cs="Arial"/>
          <w:sz w:val="21"/>
          <w:szCs w:val="21"/>
        </w:rPr>
      </w:pPr>
      <w:r w:rsidRPr="00811714">
        <w:rPr>
          <w:rFonts w:eastAsia="Arial" w:cs="Arial"/>
          <w:sz w:val="21"/>
          <w:szCs w:val="21"/>
        </w:rPr>
        <w:t>L’objectif principal est de procéder à l’acquisition, l’adaptation, la mise en œuvre, le déploiement et la maintenance évolutive d’une plateforme électronique de négociation et de transaction pour le marché secondaire des instruments financiers de dette de l’Union Monétaire Ouest-Africaine ainsi que la formation des utilisateurs et administrateurs conformément au cahier des charges des exigences fonctionnelles et techniques</w:t>
      </w:r>
    </w:p>
    <w:p w14:paraId="64DF349C" w14:textId="79B609FB" w:rsidR="00FE1955" w:rsidRPr="00811714" w:rsidRDefault="3F551500" w:rsidP="168BF072">
      <w:pPr>
        <w:spacing w:before="120" w:after="240"/>
        <w:rPr>
          <w:rFonts w:eastAsia="Arial" w:cs="Arial"/>
          <w:sz w:val="21"/>
          <w:szCs w:val="21"/>
        </w:rPr>
      </w:pPr>
      <w:r w:rsidRPr="00811714">
        <w:rPr>
          <w:rFonts w:eastAsia="Arial" w:cs="Arial"/>
          <w:sz w:val="21"/>
          <w:szCs w:val="21"/>
        </w:rPr>
        <w:t xml:space="preserve">En effet, les transactions sur le marché secondaire sont actuellement négociées de gré à gré (OTC - Over The Counter) par les acteurs du marché via notamment des échanges téléphoniques ou courriel. Ensuite, les acteurs utilisent la plateforme SAGETIL-UMOA (dépositaire central et système de système de règlement-livraison) pour les opérations post-marché (appariement et règlement-livraison). L’absence d’une plateforme permettant de regrouper l’ensemble des offres et des demandes accroit le coût de la recherche de contrepartie et les délais d’exécution des transactions. </w:t>
      </w:r>
    </w:p>
    <w:p w14:paraId="7857726B" w14:textId="77777777" w:rsidR="00FE1955" w:rsidRPr="00811714" w:rsidRDefault="3F551500" w:rsidP="168BF072">
      <w:pPr>
        <w:spacing w:before="120" w:after="240"/>
        <w:rPr>
          <w:rFonts w:eastAsia="Arial" w:cs="Arial"/>
          <w:sz w:val="21"/>
          <w:szCs w:val="21"/>
        </w:rPr>
      </w:pPr>
      <w:r w:rsidRPr="00811714">
        <w:rPr>
          <w:rFonts w:eastAsia="Arial" w:cs="Arial"/>
          <w:sz w:val="21"/>
          <w:szCs w:val="21"/>
        </w:rPr>
        <w:t xml:space="preserve">Dans ce contexte, de nombreux acteurs du marché privilégient des stratégies de type « </w:t>
      </w:r>
      <w:proofErr w:type="spellStart"/>
      <w:r w:rsidRPr="00811714">
        <w:rPr>
          <w:rFonts w:eastAsia="Arial" w:cs="Arial"/>
          <w:sz w:val="21"/>
          <w:szCs w:val="21"/>
        </w:rPr>
        <w:t>buy</w:t>
      </w:r>
      <w:proofErr w:type="spellEnd"/>
      <w:r w:rsidRPr="00811714">
        <w:rPr>
          <w:rFonts w:eastAsia="Arial" w:cs="Arial"/>
          <w:sz w:val="21"/>
          <w:szCs w:val="21"/>
        </w:rPr>
        <w:t xml:space="preserve"> and </w:t>
      </w:r>
      <w:proofErr w:type="spellStart"/>
      <w:r w:rsidRPr="00811714">
        <w:rPr>
          <w:rFonts w:eastAsia="Arial" w:cs="Arial"/>
          <w:sz w:val="21"/>
          <w:szCs w:val="21"/>
        </w:rPr>
        <w:t>hold</w:t>
      </w:r>
      <w:proofErr w:type="spellEnd"/>
      <w:r w:rsidRPr="00811714">
        <w:rPr>
          <w:rFonts w:eastAsia="Arial" w:cs="Arial"/>
          <w:sz w:val="21"/>
          <w:szCs w:val="21"/>
        </w:rPr>
        <w:t xml:space="preserve"> ». Pour les acteurs qui souhaitent transiger, cette situation amenuise la transparence des mécanismes de formation des prix et une confrontation plus large entre l’offre et la demande.</w:t>
      </w:r>
    </w:p>
    <w:p w14:paraId="38FF0B13" w14:textId="77D78997" w:rsidR="00FE1955" w:rsidRPr="00811714" w:rsidRDefault="3F551500" w:rsidP="168BF072">
      <w:pPr>
        <w:spacing w:before="120" w:after="240"/>
        <w:rPr>
          <w:rFonts w:eastAsia="Arial" w:cs="Arial"/>
          <w:sz w:val="21"/>
          <w:szCs w:val="21"/>
        </w:rPr>
      </w:pPr>
      <w:r w:rsidRPr="00811714">
        <w:rPr>
          <w:rFonts w:eastAsia="Arial" w:cs="Arial"/>
          <w:sz w:val="21"/>
          <w:szCs w:val="21"/>
        </w:rPr>
        <w:t xml:space="preserve">L’acquisition d’une plateforme de négociation et de transaction, en phase avec les standards internationaux, permettrait, d’une part, d'accroître sensiblement la transparence du marché et, de l’autre, de contribuer à la dynamisation du marché secondaire. Ces évolutions contribueraient à la mise en place d’un environnement propice à la conduite de la politique monétaire, au financement des </w:t>
      </w:r>
      <w:r w:rsidR="002B7630">
        <w:rPr>
          <w:rFonts w:eastAsia="Arial" w:cs="Arial"/>
          <w:sz w:val="21"/>
          <w:szCs w:val="21"/>
        </w:rPr>
        <w:t>État</w:t>
      </w:r>
      <w:r w:rsidRPr="00811714">
        <w:rPr>
          <w:rFonts w:eastAsia="Arial" w:cs="Arial"/>
          <w:sz w:val="21"/>
          <w:szCs w:val="21"/>
        </w:rPr>
        <w:t xml:space="preserve">s membres de l’Union, à une gestion plus active des portefeuilles des investisseurs et au développement du marché financier en général. </w:t>
      </w:r>
    </w:p>
    <w:p w14:paraId="32C44B56" w14:textId="28C0CF94" w:rsidR="00FE1955" w:rsidRPr="00811714" w:rsidRDefault="3F551500" w:rsidP="002B05EB">
      <w:pPr>
        <w:pStyle w:val="Titre2"/>
        <w:numPr>
          <w:ilvl w:val="1"/>
          <w:numId w:val="12"/>
        </w:numPr>
        <w:spacing w:before="0" w:after="240"/>
        <w:ind w:left="1040"/>
        <w:rPr>
          <w:rFonts w:eastAsia="Arial" w:cs="Arial"/>
          <w:sz w:val="21"/>
          <w:szCs w:val="21"/>
        </w:rPr>
      </w:pPr>
      <w:bookmarkStart w:id="186" w:name="_Toc136957509"/>
      <w:bookmarkStart w:id="187" w:name="_Toc136959088"/>
      <w:bookmarkStart w:id="188" w:name="_Toc138239304"/>
      <w:r w:rsidRPr="00811714">
        <w:rPr>
          <w:rFonts w:eastAsia="Arial" w:cs="Arial"/>
          <w:sz w:val="21"/>
          <w:szCs w:val="21"/>
        </w:rPr>
        <w:t>Objectifs spécifiques</w:t>
      </w:r>
      <w:bookmarkEnd w:id="186"/>
      <w:bookmarkEnd w:id="187"/>
      <w:bookmarkEnd w:id="188"/>
    </w:p>
    <w:p w14:paraId="2AD9EC3D" w14:textId="5BD9E13A" w:rsidR="00FE1955" w:rsidRPr="00811714" w:rsidRDefault="3F551500" w:rsidP="168BF072">
      <w:pPr>
        <w:spacing w:before="120" w:after="240"/>
        <w:rPr>
          <w:rFonts w:eastAsia="Arial" w:cs="Arial"/>
          <w:sz w:val="21"/>
          <w:szCs w:val="21"/>
        </w:rPr>
      </w:pPr>
      <w:r w:rsidRPr="00811714">
        <w:rPr>
          <w:rFonts w:eastAsia="Arial" w:cs="Arial"/>
          <w:sz w:val="21"/>
          <w:szCs w:val="21"/>
        </w:rPr>
        <w:t xml:space="preserve">L’acquisition d’une nouvelle plateforme </w:t>
      </w:r>
      <w:r w:rsidRPr="00811714">
        <w:rPr>
          <w:rFonts w:eastAsia="Arial" w:cs="Arial"/>
          <w:sz w:val="21"/>
          <w:szCs w:val="21"/>
          <w:u w:val="single"/>
        </w:rPr>
        <w:t>prête à l’emploi</w:t>
      </w:r>
      <w:r w:rsidRPr="00811714">
        <w:rPr>
          <w:rFonts w:eastAsia="Arial" w:cs="Arial"/>
          <w:sz w:val="21"/>
          <w:szCs w:val="21"/>
        </w:rPr>
        <w:t xml:space="preserve"> a été retenue comme solution par </w:t>
      </w:r>
      <w:r w:rsidR="005F47B3">
        <w:rPr>
          <w:rFonts w:eastAsia="Arial" w:cs="Arial"/>
          <w:sz w:val="21"/>
          <w:szCs w:val="21"/>
        </w:rPr>
        <w:t>UMOA-Titres</w:t>
      </w:r>
      <w:r w:rsidRPr="00811714">
        <w:rPr>
          <w:rFonts w:eastAsia="Arial" w:cs="Arial"/>
          <w:sz w:val="21"/>
          <w:szCs w:val="21"/>
        </w:rPr>
        <w:t>, susceptible de contribuer à l’atteinte des objectifs susvisés. Ainsi, a-t-il été retenu de procéder à l’acquisition et au déploiement de cette plateforme qui sera éventuellement interfacée à terme avec le système dépositaire et de règlement/livraison, SAGETIL-UMOA.</w:t>
      </w:r>
    </w:p>
    <w:p w14:paraId="4DA6CF5A" w14:textId="7AC08A24" w:rsidR="00FE1955" w:rsidRPr="00811714" w:rsidRDefault="3F551500" w:rsidP="168BF072">
      <w:pPr>
        <w:spacing w:before="120" w:after="240"/>
        <w:rPr>
          <w:rFonts w:eastAsia="Arial" w:cs="Arial"/>
          <w:sz w:val="21"/>
          <w:szCs w:val="21"/>
        </w:rPr>
      </w:pPr>
      <w:r w:rsidRPr="00811714">
        <w:rPr>
          <w:rFonts w:eastAsia="Arial" w:cs="Arial"/>
          <w:sz w:val="21"/>
          <w:szCs w:val="21"/>
        </w:rPr>
        <w:t xml:space="preserve">Le choix affirmé est d'acquérir un système établi, ayant fait ses preuves dans ce domaine, conforme aux standard internationaux et susceptible d’être largement accepté par les acteurs du marché et devant être adaptable et/ou personnalisable pour répondre aux besoins spécifiques du marché régional. Le système doit également fournir des garanties de sécurité et de haute </w:t>
      </w:r>
      <w:r w:rsidRPr="00811714">
        <w:rPr>
          <w:rFonts w:eastAsia="Arial" w:cs="Arial"/>
          <w:sz w:val="21"/>
          <w:szCs w:val="21"/>
        </w:rPr>
        <w:lastRenderedPageBreak/>
        <w:t>disponibilité et être capable de communiquer avec les systèmes d’information de la BCEAO (gestionnaire de l’infrastructure de marché) qui assurent le règlement, la livraison et la conservation des titres.</w:t>
      </w:r>
    </w:p>
    <w:p w14:paraId="090AB810" w14:textId="0B471FEB" w:rsidR="00FE1955" w:rsidRPr="00811714" w:rsidRDefault="3F551500" w:rsidP="168BF072">
      <w:pPr>
        <w:spacing w:before="120" w:after="240"/>
        <w:rPr>
          <w:rFonts w:eastAsia="Arial" w:cs="Arial"/>
          <w:sz w:val="21"/>
          <w:szCs w:val="21"/>
        </w:rPr>
      </w:pPr>
      <w:r w:rsidRPr="00811714">
        <w:rPr>
          <w:rFonts w:eastAsia="Arial" w:cs="Arial"/>
          <w:sz w:val="21"/>
          <w:szCs w:val="21"/>
        </w:rPr>
        <w:t>La plateforme devra permettre la prise en charge des instruments et opérations décrits ci-après :</w:t>
      </w:r>
    </w:p>
    <w:tbl>
      <w:tblPr>
        <w:tblStyle w:val="TableauListe3-Accentuation3"/>
        <w:tblW w:w="0" w:type="auto"/>
        <w:tblLook w:val="04A0" w:firstRow="1" w:lastRow="0" w:firstColumn="1" w:lastColumn="0" w:noHBand="0" w:noVBand="1"/>
      </w:tblPr>
      <w:tblGrid>
        <w:gridCol w:w="5735"/>
        <w:gridCol w:w="3319"/>
      </w:tblGrid>
      <w:tr w:rsidR="3F551500" w14:paraId="1ABDE4B7" w14:textId="77777777" w:rsidTr="002E185A">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5810" w:type="dxa"/>
            <w:tcBorders>
              <w:top w:val="single" w:sz="4" w:space="0" w:color="auto"/>
              <w:left w:val="single" w:sz="4" w:space="0" w:color="auto"/>
              <w:bottom w:val="single" w:sz="4" w:space="0" w:color="auto"/>
              <w:right w:val="single" w:sz="4" w:space="0" w:color="auto"/>
            </w:tcBorders>
            <w:vAlign w:val="center"/>
          </w:tcPr>
          <w:p w14:paraId="497C6D79" w14:textId="5934A9FB" w:rsidR="3F551500" w:rsidRPr="00811714" w:rsidRDefault="3F551500" w:rsidP="002E185A">
            <w:pPr>
              <w:spacing w:after="0"/>
              <w:jc w:val="center"/>
              <w:rPr>
                <w:rFonts w:eastAsia="Arial" w:cs="Arial"/>
                <w:sz w:val="21"/>
                <w:szCs w:val="21"/>
              </w:rPr>
            </w:pPr>
            <w:r w:rsidRPr="00811714">
              <w:rPr>
                <w:rFonts w:eastAsia="Arial" w:cs="Arial"/>
                <w:sz w:val="21"/>
                <w:szCs w:val="21"/>
              </w:rPr>
              <w:t>Marchés/</w:t>
            </w:r>
            <w:r w:rsidR="00310E47">
              <w:rPr>
                <w:rFonts w:eastAsia="Arial" w:cs="Arial"/>
                <w:sz w:val="21"/>
                <w:szCs w:val="21"/>
              </w:rPr>
              <w:t>I</w:t>
            </w:r>
            <w:r w:rsidRPr="00811714">
              <w:rPr>
                <w:rFonts w:eastAsia="Arial" w:cs="Arial"/>
                <w:sz w:val="21"/>
                <w:szCs w:val="21"/>
              </w:rPr>
              <w:t>nstruments</w:t>
            </w:r>
          </w:p>
        </w:tc>
        <w:tc>
          <w:tcPr>
            <w:tcW w:w="3363" w:type="dxa"/>
            <w:tcBorders>
              <w:top w:val="single" w:sz="4" w:space="0" w:color="auto"/>
              <w:left w:val="single" w:sz="4" w:space="0" w:color="auto"/>
              <w:bottom w:val="single" w:sz="4" w:space="0" w:color="auto"/>
              <w:right w:val="single" w:sz="4" w:space="0" w:color="auto"/>
            </w:tcBorders>
            <w:vAlign w:val="center"/>
          </w:tcPr>
          <w:p w14:paraId="7DDE5A3A" w14:textId="77777777" w:rsidR="3F551500" w:rsidRPr="00811714" w:rsidRDefault="3F551500" w:rsidP="002E185A">
            <w:pPr>
              <w:spacing w:after="0"/>
              <w:jc w:val="center"/>
              <w:cnfStyle w:val="100000000000" w:firstRow="1" w:lastRow="0" w:firstColumn="0" w:lastColumn="0" w:oddVBand="0" w:evenVBand="0" w:oddHBand="0" w:evenHBand="0" w:firstRowFirstColumn="0" w:firstRowLastColumn="0" w:lastRowFirstColumn="0" w:lastRowLastColumn="0"/>
              <w:rPr>
                <w:rFonts w:eastAsia="Arial" w:cs="Arial"/>
                <w:sz w:val="21"/>
                <w:szCs w:val="21"/>
              </w:rPr>
            </w:pPr>
            <w:r w:rsidRPr="00811714">
              <w:rPr>
                <w:rFonts w:eastAsia="Arial" w:cs="Arial"/>
                <w:sz w:val="21"/>
                <w:szCs w:val="21"/>
              </w:rPr>
              <w:t>Type de transaction</w:t>
            </w:r>
          </w:p>
        </w:tc>
      </w:tr>
      <w:tr w:rsidR="3F551500" w14:paraId="18D6E6F3" w14:textId="77777777" w:rsidTr="168BF072">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5810" w:type="dxa"/>
            <w:tcBorders>
              <w:top w:val="single" w:sz="4" w:space="0" w:color="auto"/>
              <w:left w:val="single" w:sz="4" w:space="0" w:color="auto"/>
              <w:bottom w:val="single" w:sz="4" w:space="0" w:color="auto"/>
              <w:right w:val="single" w:sz="4" w:space="0" w:color="auto"/>
            </w:tcBorders>
            <w:vAlign w:val="center"/>
          </w:tcPr>
          <w:p w14:paraId="00AC6156" w14:textId="77777777" w:rsidR="3F551500" w:rsidRPr="00811714" w:rsidRDefault="3F551500" w:rsidP="168BF072">
            <w:pPr>
              <w:spacing w:after="0"/>
              <w:jc w:val="left"/>
              <w:rPr>
                <w:rFonts w:eastAsia="Arial" w:cs="Arial"/>
                <w:sz w:val="21"/>
                <w:szCs w:val="21"/>
              </w:rPr>
            </w:pPr>
            <w:r w:rsidRPr="00811714">
              <w:rPr>
                <w:rFonts w:eastAsia="Arial" w:cs="Arial"/>
                <w:sz w:val="21"/>
                <w:szCs w:val="21"/>
              </w:rPr>
              <w:t>- Bons et obligations du Trésor</w:t>
            </w:r>
          </w:p>
          <w:p w14:paraId="1F4BBEA7" w14:textId="77777777" w:rsidR="3F551500" w:rsidRPr="00811714" w:rsidRDefault="3F551500" w:rsidP="168BF072">
            <w:pPr>
              <w:spacing w:after="0"/>
              <w:jc w:val="left"/>
              <w:rPr>
                <w:rFonts w:eastAsia="Arial" w:cs="Arial"/>
                <w:sz w:val="21"/>
                <w:szCs w:val="21"/>
              </w:rPr>
            </w:pPr>
            <w:r w:rsidRPr="00811714">
              <w:rPr>
                <w:rFonts w:eastAsia="Arial" w:cs="Arial"/>
                <w:sz w:val="21"/>
                <w:szCs w:val="21"/>
              </w:rPr>
              <w:t>- Titres de Créances Négociables</w:t>
            </w:r>
          </w:p>
        </w:tc>
        <w:tc>
          <w:tcPr>
            <w:tcW w:w="3363" w:type="dxa"/>
            <w:tcBorders>
              <w:top w:val="single" w:sz="4" w:space="0" w:color="auto"/>
              <w:left w:val="single" w:sz="4" w:space="0" w:color="auto"/>
              <w:bottom w:val="single" w:sz="4" w:space="0" w:color="auto"/>
              <w:right w:val="single" w:sz="4" w:space="0" w:color="auto"/>
            </w:tcBorders>
            <w:vAlign w:val="center"/>
          </w:tcPr>
          <w:p w14:paraId="1491294C" w14:textId="77777777" w:rsidR="3F551500" w:rsidRPr="00811714" w:rsidRDefault="3F551500" w:rsidP="168BF072">
            <w:pPr>
              <w:spacing w:after="0"/>
              <w:jc w:val="left"/>
              <w:cnfStyle w:val="000000100000" w:firstRow="0" w:lastRow="0" w:firstColumn="0" w:lastColumn="0" w:oddVBand="0" w:evenVBand="0" w:oddHBand="1" w:evenHBand="0" w:firstRowFirstColumn="0" w:firstRowLastColumn="0" w:lastRowFirstColumn="0" w:lastRowLastColumn="0"/>
              <w:rPr>
                <w:rFonts w:eastAsia="Arial" w:cs="Arial"/>
                <w:sz w:val="21"/>
                <w:szCs w:val="21"/>
              </w:rPr>
            </w:pPr>
            <w:r w:rsidRPr="00811714">
              <w:rPr>
                <w:rFonts w:eastAsia="Arial" w:cs="Arial"/>
                <w:sz w:val="21"/>
                <w:szCs w:val="21"/>
              </w:rPr>
              <w:t>- Achat ou vente ferme de titres (en DVP)</w:t>
            </w:r>
          </w:p>
          <w:p w14:paraId="264D0F94" w14:textId="77777777" w:rsidR="3F551500" w:rsidRPr="00811714" w:rsidRDefault="3F551500" w:rsidP="168BF072">
            <w:pPr>
              <w:spacing w:after="0"/>
              <w:jc w:val="left"/>
              <w:cnfStyle w:val="000000100000" w:firstRow="0" w:lastRow="0" w:firstColumn="0" w:lastColumn="0" w:oddVBand="0" w:evenVBand="0" w:oddHBand="1" w:evenHBand="0" w:firstRowFirstColumn="0" w:firstRowLastColumn="0" w:lastRowFirstColumn="0" w:lastRowLastColumn="0"/>
              <w:rPr>
                <w:rFonts w:eastAsia="Arial" w:cs="Arial"/>
                <w:sz w:val="21"/>
                <w:szCs w:val="21"/>
              </w:rPr>
            </w:pPr>
            <w:r w:rsidRPr="00811714">
              <w:rPr>
                <w:rFonts w:eastAsia="Arial" w:cs="Arial"/>
                <w:sz w:val="21"/>
                <w:szCs w:val="21"/>
              </w:rPr>
              <w:t>- Livraison de titres sans contrepartie (DVF)</w:t>
            </w:r>
          </w:p>
        </w:tc>
      </w:tr>
      <w:tr w:rsidR="3F551500" w14:paraId="6CA7D452" w14:textId="77777777" w:rsidTr="168BF072">
        <w:trPr>
          <w:trHeight w:val="132"/>
        </w:trPr>
        <w:tc>
          <w:tcPr>
            <w:cnfStyle w:val="001000000000" w:firstRow="0" w:lastRow="0" w:firstColumn="1" w:lastColumn="0" w:oddVBand="0" w:evenVBand="0" w:oddHBand="0" w:evenHBand="0" w:firstRowFirstColumn="0" w:firstRowLastColumn="0" w:lastRowFirstColumn="0" w:lastRowLastColumn="0"/>
            <w:tcW w:w="5810" w:type="dxa"/>
            <w:tcBorders>
              <w:top w:val="single" w:sz="4" w:space="0" w:color="auto"/>
              <w:left w:val="single" w:sz="4" w:space="0" w:color="auto"/>
              <w:bottom w:val="single" w:sz="4" w:space="0" w:color="auto"/>
              <w:right w:val="single" w:sz="4" w:space="0" w:color="auto"/>
            </w:tcBorders>
            <w:vAlign w:val="center"/>
          </w:tcPr>
          <w:p w14:paraId="132A3A22" w14:textId="77777777" w:rsidR="3F551500" w:rsidRPr="00811714" w:rsidRDefault="3F551500" w:rsidP="168BF072">
            <w:pPr>
              <w:spacing w:after="0"/>
              <w:jc w:val="left"/>
              <w:rPr>
                <w:rFonts w:eastAsia="Arial" w:cs="Arial"/>
                <w:sz w:val="21"/>
                <w:szCs w:val="21"/>
              </w:rPr>
            </w:pPr>
            <w:r w:rsidRPr="00811714">
              <w:rPr>
                <w:rFonts w:eastAsia="Arial" w:cs="Arial"/>
                <w:sz w:val="21"/>
                <w:szCs w:val="21"/>
              </w:rPr>
              <w:t>- Opérations interbancaires</w:t>
            </w:r>
          </w:p>
        </w:tc>
        <w:tc>
          <w:tcPr>
            <w:tcW w:w="3363" w:type="dxa"/>
            <w:tcBorders>
              <w:top w:val="single" w:sz="4" w:space="0" w:color="auto"/>
              <w:left w:val="single" w:sz="4" w:space="0" w:color="auto"/>
              <w:bottom w:val="single" w:sz="4" w:space="0" w:color="auto"/>
              <w:right w:val="single" w:sz="4" w:space="0" w:color="auto"/>
            </w:tcBorders>
          </w:tcPr>
          <w:p w14:paraId="1BCC49BE" w14:textId="77777777" w:rsidR="3F551500" w:rsidRPr="00811714" w:rsidRDefault="3F551500" w:rsidP="168BF072">
            <w:pPr>
              <w:spacing w:after="0"/>
              <w:jc w:val="left"/>
              <w:cnfStyle w:val="000000000000" w:firstRow="0" w:lastRow="0" w:firstColumn="0" w:lastColumn="0" w:oddVBand="0" w:evenVBand="0" w:oddHBand="0" w:evenHBand="0" w:firstRowFirstColumn="0" w:firstRowLastColumn="0" w:lastRowFirstColumn="0" w:lastRowLastColumn="0"/>
              <w:rPr>
                <w:rFonts w:eastAsia="Arial" w:cs="Arial"/>
                <w:sz w:val="21"/>
                <w:szCs w:val="21"/>
              </w:rPr>
            </w:pPr>
            <w:r w:rsidRPr="00811714">
              <w:rPr>
                <w:rFonts w:eastAsia="Arial" w:cs="Arial"/>
                <w:sz w:val="21"/>
                <w:szCs w:val="21"/>
              </w:rPr>
              <w:t>- Mise ou prise en pension (Repo ou Reverse Repo)</w:t>
            </w:r>
          </w:p>
          <w:p w14:paraId="7D8C10D2" w14:textId="77777777" w:rsidR="3F551500" w:rsidRPr="00811714" w:rsidRDefault="3F551500" w:rsidP="168BF072">
            <w:pPr>
              <w:spacing w:after="0"/>
              <w:jc w:val="left"/>
              <w:cnfStyle w:val="000000000000" w:firstRow="0" w:lastRow="0" w:firstColumn="0" w:lastColumn="0" w:oddVBand="0" w:evenVBand="0" w:oddHBand="0" w:evenHBand="0" w:firstRowFirstColumn="0" w:firstRowLastColumn="0" w:lastRowFirstColumn="0" w:lastRowLastColumn="0"/>
              <w:rPr>
                <w:rFonts w:eastAsia="Arial" w:cs="Arial"/>
                <w:sz w:val="21"/>
                <w:szCs w:val="21"/>
              </w:rPr>
            </w:pPr>
            <w:r w:rsidRPr="00811714">
              <w:rPr>
                <w:rFonts w:eastAsia="Arial" w:cs="Arial"/>
                <w:sz w:val="21"/>
                <w:szCs w:val="21"/>
              </w:rPr>
              <w:t>- Prêt à blanc</w:t>
            </w:r>
          </w:p>
          <w:p w14:paraId="197D4644" w14:textId="10E0FBA5" w:rsidR="3F551500" w:rsidRPr="00811714" w:rsidRDefault="3F551500" w:rsidP="168BF072">
            <w:pPr>
              <w:spacing w:after="0"/>
              <w:jc w:val="left"/>
              <w:cnfStyle w:val="000000000000" w:firstRow="0" w:lastRow="0" w:firstColumn="0" w:lastColumn="0" w:oddVBand="0" w:evenVBand="0" w:oddHBand="0" w:evenHBand="0" w:firstRowFirstColumn="0" w:firstRowLastColumn="0" w:lastRowFirstColumn="0" w:lastRowLastColumn="0"/>
              <w:rPr>
                <w:rFonts w:eastAsia="Arial" w:cs="Arial"/>
                <w:sz w:val="21"/>
                <w:szCs w:val="21"/>
              </w:rPr>
            </w:pPr>
            <w:r w:rsidRPr="00811714">
              <w:rPr>
                <w:rFonts w:eastAsia="Arial" w:cs="Arial"/>
                <w:sz w:val="21"/>
                <w:szCs w:val="21"/>
              </w:rPr>
              <w:t>- Prêt de titres</w:t>
            </w:r>
          </w:p>
        </w:tc>
      </w:tr>
    </w:tbl>
    <w:p w14:paraId="1623A3F1" w14:textId="77777777" w:rsidR="00896636" w:rsidRDefault="00896636" w:rsidP="00896636">
      <w:pPr>
        <w:spacing w:before="120" w:after="240" w:line="240" w:lineRule="auto"/>
        <w:rPr>
          <w:rFonts w:eastAsia="Arial" w:cs="Arial"/>
          <w:sz w:val="21"/>
          <w:szCs w:val="21"/>
        </w:rPr>
      </w:pPr>
    </w:p>
    <w:p w14:paraId="1A32AB08" w14:textId="6B1EC2CA" w:rsidR="00FE1955" w:rsidRPr="00811714" w:rsidRDefault="00A4493D" w:rsidP="00896636">
      <w:pPr>
        <w:spacing w:before="120" w:after="240"/>
        <w:rPr>
          <w:rFonts w:eastAsia="Arial" w:cs="Arial"/>
          <w:sz w:val="21"/>
          <w:szCs w:val="21"/>
        </w:rPr>
      </w:pPr>
      <w:r>
        <w:rPr>
          <w:rFonts w:eastAsia="Arial" w:cs="Arial"/>
          <w:sz w:val="21"/>
          <w:szCs w:val="21"/>
        </w:rPr>
        <w:t>L</w:t>
      </w:r>
      <w:r w:rsidR="3F551500" w:rsidRPr="00811714">
        <w:rPr>
          <w:rFonts w:eastAsia="Arial" w:cs="Arial"/>
          <w:sz w:val="21"/>
          <w:szCs w:val="21"/>
        </w:rPr>
        <w:t>e périmètre à prendre en charge inclut également l’ensemble des titres dont la Banque Centrale assure le rôle de dépositaire central tels que les bons BCEAO émis dans le cadre de la mise en œuvre de la politique monétaire ainsi que des Titres de Créances Négociables (TCN) pour lesquels la Banque Centrale est dépositaire.</w:t>
      </w:r>
    </w:p>
    <w:p w14:paraId="5E209549" w14:textId="257E369A" w:rsidR="00FE1955" w:rsidRPr="00811714" w:rsidRDefault="3F551500" w:rsidP="00896636">
      <w:pPr>
        <w:spacing w:before="120" w:after="240"/>
        <w:rPr>
          <w:rFonts w:eastAsia="Arial" w:cs="Arial"/>
          <w:sz w:val="21"/>
          <w:szCs w:val="21"/>
        </w:rPr>
      </w:pPr>
      <w:r w:rsidRPr="00811714">
        <w:rPr>
          <w:rFonts w:eastAsia="Arial" w:cs="Arial"/>
          <w:sz w:val="21"/>
          <w:szCs w:val="21"/>
        </w:rPr>
        <w:t xml:space="preserve">De plus, la plateforme devrait permettre de disposer de la capacité de négociation </w:t>
      </w:r>
      <w:r w:rsidR="008E2358">
        <w:rPr>
          <w:rFonts w:eastAsia="Arial" w:cs="Arial"/>
          <w:sz w:val="21"/>
          <w:szCs w:val="21"/>
        </w:rPr>
        <w:t>et de transaction</w:t>
      </w:r>
      <w:r w:rsidRPr="00811714">
        <w:rPr>
          <w:rFonts w:eastAsia="Arial" w:cs="Arial"/>
          <w:sz w:val="21"/>
          <w:szCs w:val="21"/>
        </w:rPr>
        <w:t xml:space="preserve"> d’instruments à revenus fixes ou variables, indexés ou non, habituellement relevés sur les marchés financiers internationaux ou pouvant être adaptés localement tenant compte du contexte de la Zone UMOA.</w:t>
      </w:r>
    </w:p>
    <w:p w14:paraId="0AF5820E" w14:textId="26347C42" w:rsidR="00FE1955" w:rsidRPr="00811714" w:rsidRDefault="3F551500" w:rsidP="00896636">
      <w:pPr>
        <w:spacing w:after="240"/>
        <w:rPr>
          <w:rFonts w:eastAsia="Arial" w:cs="Arial"/>
          <w:sz w:val="21"/>
          <w:szCs w:val="21"/>
        </w:rPr>
      </w:pPr>
      <w:r w:rsidRPr="00811714">
        <w:rPr>
          <w:rFonts w:eastAsia="Arial" w:cs="Arial"/>
          <w:sz w:val="21"/>
          <w:szCs w:val="21"/>
        </w:rPr>
        <w:t xml:space="preserve">En tout état de cause, le système doit être conforme aux exigences fonctionnelles et techniques tels qu’édictées par les </w:t>
      </w:r>
      <w:proofErr w:type="spellStart"/>
      <w:r w:rsidRPr="00811714">
        <w:rPr>
          <w:rFonts w:eastAsia="Arial" w:cs="Arial"/>
          <w:sz w:val="21"/>
          <w:szCs w:val="21"/>
        </w:rPr>
        <w:t>TdR</w:t>
      </w:r>
      <w:proofErr w:type="spellEnd"/>
      <w:r w:rsidRPr="00811714">
        <w:rPr>
          <w:rFonts w:eastAsia="Arial" w:cs="Arial"/>
          <w:sz w:val="21"/>
          <w:szCs w:val="21"/>
        </w:rPr>
        <w:t>.</w:t>
      </w:r>
    </w:p>
    <w:p w14:paraId="049D9B59" w14:textId="20CE8611" w:rsidR="00FE1955" w:rsidRPr="00811714" w:rsidRDefault="3F551500" w:rsidP="00896636">
      <w:pPr>
        <w:spacing w:before="120" w:after="240"/>
        <w:rPr>
          <w:rFonts w:eastAsia="Arial" w:cs="Arial"/>
          <w:sz w:val="21"/>
          <w:szCs w:val="21"/>
        </w:rPr>
      </w:pPr>
      <w:r w:rsidRPr="00811714">
        <w:rPr>
          <w:rFonts w:eastAsia="Arial" w:cs="Arial"/>
          <w:sz w:val="21"/>
          <w:szCs w:val="21"/>
        </w:rPr>
        <w:t>La plateforme devra notamment permettre de répondre aux objectifs spécifiques ci-après :</w:t>
      </w:r>
    </w:p>
    <w:p w14:paraId="063F47B1" w14:textId="28F83E90" w:rsidR="00FE1955" w:rsidRPr="00811714" w:rsidRDefault="3F551500" w:rsidP="001626AE">
      <w:pPr>
        <w:pStyle w:val="Paragraphedeliste"/>
        <w:numPr>
          <w:ilvl w:val="0"/>
          <w:numId w:val="16"/>
        </w:numPr>
        <w:spacing w:before="120" w:after="120" w:line="360" w:lineRule="auto"/>
        <w:rPr>
          <w:rFonts w:eastAsia="Arial" w:cs="Arial"/>
          <w:sz w:val="21"/>
          <w:szCs w:val="21"/>
        </w:rPr>
      </w:pPr>
      <w:r w:rsidRPr="00811714">
        <w:rPr>
          <w:rFonts w:eastAsia="Arial" w:cs="Arial"/>
          <w:sz w:val="21"/>
          <w:szCs w:val="21"/>
        </w:rPr>
        <w:t xml:space="preserve">Périmètre : faire des cotations, permettre de négocier et de transiger sur les types d’instruments et </w:t>
      </w:r>
      <w:r w:rsidR="78711FE2" w:rsidRPr="6D76AAB6">
        <w:rPr>
          <w:rFonts w:eastAsia="Arial" w:cs="Arial"/>
          <w:sz w:val="21"/>
          <w:szCs w:val="21"/>
        </w:rPr>
        <w:t>l</w:t>
      </w:r>
      <w:r w:rsidRPr="6D76AAB6">
        <w:rPr>
          <w:rFonts w:eastAsia="Arial" w:cs="Arial"/>
          <w:sz w:val="21"/>
          <w:szCs w:val="21"/>
        </w:rPr>
        <w:t>es</w:t>
      </w:r>
      <w:r w:rsidRPr="00811714">
        <w:rPr>
          <w:rFonts w:eastAsia="Arial" w:cs="Arial"/>
          <w:sz w:val="21"/>
          <w:szCs w:val="21"/>
        </w:rPr>
        <w:t xml:space="preserve"> natures de transactions retenues pour le périmètre du projet ;</w:t>
      </w:r>
    </w:p>
    <w:p w14:paraId="3FDD17E8" w14:textId="551EB2E1" w:rsidR="00FE1955" w:rsidRPr="00811714" w:rsidRDefault="3F551500" w:rsidP="001626AE">
      <w:pPr>
        <w:pStyle w:val="Paragraphedeliste"/>
        <w:numPr>
          <w:ilvl w:val="0"/>
          <w:numId w:val="16"/>
        </w:numPr>
        <w:spacing w:before="120" w:after="120" w:line="360" w:lineRule="auto"/>
        <w:contextualSpacing w:val="0"/>
        <w:rPr>
          <w:rFonts w:eastAsia="Arial" w:cs="Arial"/>
          <w:sz w:val="21"/>
          <w:szCs w:val="21"/>
        </w:rPr>
      </w:pPr>
      <w:r w:rsidRPr="00811714">
        <w:rPr>
          <w:rFonts w:eastAsia="Arial" w:cs="Arial"/>
          <w:sz w:val="21"/>
          <w:szCs w:val="21"/>
        </w:rPr>
        <w:t>Valorisation : être capable de valoriser les instruments ;</w:t>
      </w:r>
    </w:p>
    <w:p w14:paraId="5E059946" w14:textId="584152F7" w:rsidR="00FE1955" w:rsidRPr="00811714" w:rsidRDefault="3F551500" w:rsidP="001626AE">
      <w:pPr>
        <w:pStyle w:val="Paragraphedeliste"/>
        <w:numPr>
          <w:ilvl w:val="0"/>
          <w:numId w:val="16"/>
        </w:numPr>
        <w:spacing w:before="120" w:after="120" w:line="360" w:lineRule="auto"/>
        <w:contextualSpacing w:val="0"/>
        <w:rPr>
          <w:rFonts w:eastAsia="Arial" w:cs="Arial"/>
          <w:sz w:val="21"/>
          <w:szCs w:val="21"/>
        </w:rPr>
      </w:pPr>
      <w:r w:rsidRPr="00811714">
        <w:rPr>
          <w:rFonts w:eastAsia="Arial" w:cs="Arial"/>
          <w:sz w:val="21"/>
          <w:szCs w:val="21"/>
        </w:rPr>
        <w:t>Droit d’accès : fournir un accès personnalisé suivant le domaine fonctionnel de chaque utilisateur (</w:t>
      </w:r>
      <w:proofErr w:type="spellStart"/>
      <w:r w:rsidRPr="00811714">
        <w:rPr>
          <w:rFonts w:eastAsia="Arial" w:cs="Arial"/>
          <w:sz w:val="21"/>
          <w:szCs w:val="21"/>
        </w:rPr>
        <w:t>Front-Office</w:t>
      </w:r>
      <w:proofErr w:type="spellEnd"/>
      <w:r w:rsidRPr="00811714">
        <w:rPr>
          <w:rFonts w:eastAsia="Arial" w:cs="Arial"/>
          <w:sz w:val="21"/>
          <w:szCs w:val="21"/>
        </w:rPr>
        <w:t>, middle-office, back-office) ;</w:t>
      </w:r>
    </w:p>
    <w:p w14:paraId="6A3E7FFE" w14:textId="23864FC6" w:rsidR="00FE1955" w:rsidRPr="00811714" w:rsidRDefault="3F551500" w:rsidP="001626AE">
      <w:pPr>
        <w:pStyle w:val="Paragraphedeliste"/>
        <w:numPr>
          <w:ilvl w:val="0"/>
          <w:numId w:val="16"/>
        </w:numPr>
        <w:spacing w:before="120" w:after="120" w:line="360" w:lineRule="auto"/>
        <w:contextualSpacing w:val="0"/>
        <w:rPr>
          <w:rFonts w:eastAsia="Arial" w:cs="Arial"/>
          <w:sz w:val="21"/>
          <w:szCs w:val="21"/>
        </w:rPr>
      </w:pPr>
      <w:r w:rsidRPr="00811714">
        <w:rPr>
          <w:rFonts w:eastAsia="Arial" w:cs="Arial"/>
          <w:sz w:val="21"/>
          <w:szCs w:val="21"/>
        </w:rPr>
        <w:t>Évolutivité : s’adapter à l’évolution du contexte et aux nouvelles exigences ;</w:t>
      </w:r>
    </w:p>
    <w:p w14:paraId="360091CF" w14:textId="5BC355FF" w:rsidR="00FE1955" w:rsidRPr="00811714" w:rsidRDefault="3F551500" w:rsidP="001626AE">
      <w:pPr>
        <w:pStyle w:val="Paragraphedeliste"/>
        <w:numPr>
          <w:ilvl w:val="0"/>
          <w:numId w:val="16"/>
        </w:numPr>
        <w:spacing w:before="120" w:after="120" w:line="360" w:lineRule="auto"/>
        <w:ind w:left="714" w:hanging="357"/>
        <w:contextualSpacing w:val="0"/>
        <w:rPr>
          <w:rFonts w:eastAsia="Arial" w:cs="Arial"/>
          <w:sz w:val="21"/>
          <w:szCs w:val="21"/>
        </w:rPr>
      </w:pPr>
      <w:r w:rsidRPr="00811714">
        <w:rPr>
          <w:rFonts w:eastAsia="Arial" w:cs="Arial"/>
          <w:sz w:val="21"/>
          <w:szCs w:val="21"/>
        </w:rPr>
        <w:t>Ergonomie et facilité d’utilisation : avoir une interface conviviale et ergonomique pour faciliter son utilisation par les acteurs du marché</w:t>
      </w:r>
    </w:p>
    <w:p w14:paraId="44A4AAF9" w14:textId="664869B8" w:rsidR="00FE1955" w:rsidRPr="00811714" w:rsidRDefault="3F551500" w:rsidP="001626AE">
      <w:pPr>
        <w:pStyle w:val="Paragraphedeliste"/>
        <w:numPr>
          <w:ilvl w:val="0"/>
          <w:numId w:val="16"/>
        </w:numPr>
        <w:spacing w:before="120" w:after="120" w:line="360" w:lineRule="auto"/>
        <w:ind w:left="714" w:hanging="357"/>
        <w:contextualSpacing w:val="0"/>
        <w:rPr>
          <w:rFonts w:eastAsia="Arial" w:cs="Arial"/>
          <w:sz w:val="21"/>
          <w:szCs w:val="21"/>
        </w:rPr>
      </w:pPr>
      <w:r w:rsidRPr="00811714">
        <w:rPr>
          <w:rFonts w:eastAsia="Arial" w:cs="Arial"/>
          <w:sz w:val="21"/>
          <w:szCs w:val="21"/>
        </w:rPr>
        <w:lastRenderedPageBreak/>
        <w:t>Facilité de mise en œuvre : capable d’être rapidement et facilement déployé ;</w:t>
      </w:r>
    </w:p>
    <w:p w14:paraId="670AE2B2" w14:textId="069FBB96" w:rsidR="00FE1955" w:rsidRDefault="3F551500" w:rsidP="001626AE">
      <w:pPr>
        <w:pStyle w:val="Paragraphedeliste"/>
        <w:numPr>
          <w:ilvl w:val="0"/>
          <w:numId w:val="16"/>
        </w:numPr>
        <w:spacing w:before="120" w:after="120" w:line="360" w:lineRule="auto"/>
        <w:ind w:left="714" w:hanging="357"/>
        <w:contextualSpacing w:val="0"/>
        <w:rPr>
          <w:rFonts w:eastAsia="Arial" w:cs="Arial"/>
          <w:sz w:val="21"/>
          <w:szCs w:val="21"/>
          <w:lang w:val="fr-FR"/>
        </w:rPr>
      </w:pPr>
      <w:r w:rsidRPr="00811714">
        <w:rPr>
          <w:rFonts w:eastAsia="Arial" w:cs="Arial"/>
          <w:sz w:val="21"/>
          <w:szCs w:val="21"/>
          <w:lang w:val="fr-FR"/>
        </w:rPr>
        <w:t>Audit : fournir des pistes d’audit robustes et fiables</w:t>
      </w:r>
      <w:r w:rsidR="00C234EE">
        <w:rPr>
          <w:rFonts w:eastAsia="Arial" w:cs="Arial"/>
          <w:sz w:val="21"/>
          <w:szCs w:val="21"/>
          <w:lang w:val="fr-FR"/>
        </w:rPr>
        <w:t>.</w:t>
      </w:r>
    </w:p>
    <w:p w14:paraId="54302290" w14:textId="77777777" w:rsidR="00C234EE" w:rsidRPr="00C234EE" w:rsidRDefault="00C234EE" w:rsidP="00C234EE">
      <w:pPr>
        <w:pStyle w:val="Paragraphedeliste"/>
        <w:spacing w:before="120" w:after="120" w:line="240" w:lineRule="auto"/>
        <w:ind w:left="714"/>
        <w:contextualSpacing w:val="0"/>
        <w:rPr>
          <w:rFonts w:eastAsia="Arial" w:cs="Arial"/>
          <w:sz w:val="21"/>
          <w:szCs w:val="21"/>
          <w:lang w:val="fr-FR"/>
        </w:rPr>
      </w:pPr>
    </w:p>
    <w:p w14:paraId="742315D8" w14:textId="74B8C673" w:rsidR="00FE1955" w:rsidRPr="00811714" w:rsidRDefault="3F551500" w:rsidP="002B05EB">
      <w:pPr>
        <w:pStyle w:val="Titre2"/>
        <w:numPr>
          <w:ilvl w:val="1"/>
          <w:numId w:val="12"/>
        </w:numPr>
        <w:spacing w:before="0" w:after="240"/>
        <w:ind w:left="1040"/>
        <w:rPr>
          <w:rFonts w:eastAsia="Arial" w:cs="Arial"/>
          <w:sz w:val="21"/>
          <w:szCs w:val="21"/>
        </w:rPr>
      </w:pPr>
      <w:bookmarkStart w:id="189" w:name="_Toc136957510"/>
      <w:bookmarkStart w:id="190" w:name="_Toc136959089"/>
      <w:bookmarkStart w:id="191" w:name="_Toc138239305"/>
      <w:r w:rsidRPr="00811714">
        <w:rPr>
          <w:rFonts w:eastAsia="Arial" w:cs="Arial"/>
          <w:sz w:val="21"/>
          <w:szCs w:val="21"/>
        </w:rPr>
        <w:t>Missions attendues du soumissionnaire</w:t>
      </w:r>
      <w:bookmarkEnd w:id="189"/>
      <w:bookmarkEnd w:id="190"/>
      <w:bookmarkEnd w:id="191"/>
    </w:p>
    <w:p w14:paraId="2CE2806B" w14:textId="6DBEC98D" w:rsidR="00FE1955" w:rsidRPr="00811714" w:rsidRDefault="3F551500" w:rsidP="00C234EE">
      <w:pPr>
        <w:spacing w:before="120" w:after="240"/>
        <w:rPr>
          <w:rFonts w:eastAsia="Arial" w:cs="Arial"/>
          <w:sz w:val="21"/>
          <w:szCs w:val="21"/>
        </w:rPr>
      </w:pPr>
      <w:r w:rsidRPr="00811714">
        <w:rPr>
          <w:rFonts w:eastAsia="Arial" w:cs="Arial"/>
          <w:sz w:val="21"/>
          <w:szCs w:val="21"/>
        </w:rPr>
        <w:t xml:space="preserve">Le soumissionnaire devra proposer une plateforme électronique de négociation et de transaction, adaptée à la prise en charge d’instruments et de types de transactions de </w:t>
      </w:r>
      <w:r w:rsidR="00C234EE" w:rsidRPr="00811714">
        <w:rPr>
          <w:rFonts w:eastAsia="Arial" w:cs="Arial"/>
          <w:sz w:val="21"/>
          <w:szCs w:val="21"/>
        </w:rPr>
        <w:t>gré</w:t>
      </w:r>
      <w:r w:rsidRPr="00811714">
        <w:rPr>
          <w:rFonts w:eastAsia="Arial" w:cs="Arial"/>
          <w:sz w:val="21"/>
          <w:szCs w:val="21"/>
        </w:rPr>
        <w:t xml:space="preserve"> à gré comme mentionnée dans les objectifs spécifiques, et conforme aux exigences techniques et fonctionnelles. La plateforme devrait déjà avoir </w:t>
      </w:r>
      <w:r w:rsidR="57181EEF" w:rsidRPr="6D76AAB6">
        <w:rPr>
          <w:rFonts w:eastAsia="Arial" w:cs="Arial"/>
          <w:sz w:val="21"/>
          <w:szCs w:val="21"/>
        </w:rPr>
        <w:t>été</w:t>
      </w:r>
      <w:r w:rsidRPr="00811714">
        <w:rPr>
          <w:rFonts w:eastAsia="Arial" w:cs="Arial"/>
          <w:sz w:val="21"/>
          <w:szCs w:val="21"/>
        </w:rPr>
        <w:t xml:space="preserve"> utilisée sur des marchés monétaires, obligataires et de titres de créances bien établis. Le soumissionnaire doit avoir la capacité éprouvée de fournir et de prendre en charge une telle plateforme.</w:t>
      </w:r>
    </w:p>
    <w:p w14:paraId="6276D3EA" w14:textId="2DD46F5B" w:rsidR="00FE1955" w:rsidRPr="00811714" w:rsidRDefault="3F551500" w:rsidP="00C234EE">
      <w:pPr>
        <w:spacing w:before="120" w:after="240"/>
        <w:rPr>
          <w:rFonts w:eastAsia="Arial" w:cs="Arial"/>
          <w:sz w:val="21"/>
          <w:szCs w:val="21"/>
        </w:rPr>
      </w:pPr>
      <w:r w:rsidRPr="00811714">
        <w:rPr>
          <w:rFonts w:eastAsia="Arial" w:cs="Arial"/>
          <w:sz w:val="21"/>
          <w:szCs w:val="21"/>
        </w:rPr>
        <w:t>La portée du projet comprend les éléments suivants :</w:t>
      </w:r>
    </w:p>
    <w:p w14:paraId="634EE9B7" w14:textId="33F289E4"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rPr>
      </w:pPr>
      <w:proofErr w:type="gramStart"/>
      <w:r>
        <w:rPr>
          <w:rFonts w:eastAsia="Arial" w:cs="Arial"/>
          <w:sz w:val="21"/>
          <w:szCs w:val="21"/>
        </w:rPr>
        <w:t>f</w:t>
      </w:r>
      <w:r w:rsidR="3F551500" w:rsidRPr="00811714">
        <w:rPr>
          <w:rFonts w:eastAsia="Arial" w:cs="Arial"/>
          <w:sz w:val="21"/>
          <w:szCs w:val="21"/>
        </w:rPr>
        <w:t>ournir</w:t>
      </w:r>
      <w:proofErr w:type="gramEnd"/>
      <w:r w:rsidR="3F551500" w:rsidRPr="00811714">
        <w:rPr>
          <w:rFonts w:eastAsia="Arial" w:cs="Arial"/>
          <w:sz w:val="21"/>
          <w:szCs w:val="21"/>
        </w:rPr>
        <w:t xml:space="preserve">, installer, configurer, adapter et maintenir une plateforme au siège de la BCEAO à Dakar (Sénégal) qui doit répondre aux exigences générales, fonctionnelles, techniques et de sécurité telles que spécifiées dans les présents </w:t>
      </w:r>
      <w:proofErr w:type="spellStart"/>
      <w:r w:rsidR="3F551500" w:rsidRPr="00811714">
        <w:rPr>
          <w:rFonts w:eastAsia="Arial" w:cs="Arial"/>
          <w:sz w:val="21"/>
          <w:szCs w:val="21"/>
        </w:rPr>
        <w:t>TdR</w:t>
      </w:r>
      <w:proofErr w:type="spellEnd"/>
      <w:r w:rsidR="3F551500" w:rsidRPr="00811714">
        <w:rPr>
          <w:rFonts w:eastAsia="Arial" w:cs="Arial"/>
          <w:sz w:val="21"/>
          <w:szCs w:val="21"/>
        </w:rPr>
        <w:t> ;</w:t>
      </w:r>
    </w:p>
    <w:p w14:paraId="34001443" w14:textId="01B3C158"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rPr>
      </w:pPr>
      <w:proofErr w:type="gramStart"/>
      <w:r>
        <w:rPr>
          <w:rFonts w:eastAsia="Arial" w:cs="Arial"/>
          <w:sz w:val="21"/>
          <w:szCs w:val="21"/>
        </w:rPr>
        <w:t>f</w:t>
      </w:r>
      <w:r w:rsidR="3F551500" w:rsidRPr="00811714">
        <w:rPr>
          <w:rFonts w:eastAsia="Arial" w:cs="Arial"/>
          <w:sz w:val="21"/>
          <w:szCs w:val="21"/>
        </w:rPr>
        <w:t>ournir</w:t>
      </w:r>
      <w:proofErr w:type="gramEnd"/>
      <w:r w:rsidR="3F551500" w:rsidRPr="00811714">
        <w:rPr>
          <w:rFonts w:eastAsia="Arial" w:cs="Arial"/>
          <w:sz w:val="21"/>
          <w:szCs w:val="21"/>
        </w:rPr>
        <w:t xml:space="preserve"> une plateforme de négociation et de transaction intégrée qui sera conforme à toutes les exigences fonctionnelles et techniques clés ;</w:t>
      </w:r>
    </w:p>
    <w:p w14:paraId="2442FF6A" w14:textId="70DD0897"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rPr>
      </w:pPr>
      <w:proofErr w:type="gramStart"/>
      <w:r>
        <w:rPr>
          <w:rFonts w:eastAsia="Arial" w:cs="Arial"/>
          <w:sz w:val="21"/>
          <w:szCs w:val="21"/>
        </w:rPr>
        <w:t>d</w:t>
      </w:r>
      <w:r w:rsidR="3F551500" w:rsidRPr="00811714">
        <w:rPr>
          <w:rFonts w:eastAsia="Arial" w:cs="Arial"/>
          <w:sz w:val="21"/>
          <w:szCs w:val="21"/>
        </w:rPr>
        <w:t>évelopper</w:t>
      </w:r>
      <w:proofErr w:type="gramEnd"/>
      <w:r w:rsidR="3F551500" w:rsidRPr="00811714">
        <w:rPr>
          <w:rFonts w:eastAsia="Arial" w:cs="Arial"/>
          <w:sz w:val="21"/>
          <w:szCs w:val="21"/>
        </w:rPr>
        <w:t xml:space="preserve"> et proposer une méthodologie de mise en œuvre avec une feuille de route et un calendrier détaillé des livrables y compris le chronogramme de l’installation au déploiement effectif de la plateforme ;</w:t>
      </w:r>
    </w:p>
    <w:p w14:paraId="60D52D69" w14:textId="3D3400C0" w:rsidR="00FE1955" w:rsidRPr="00811714" w:rsidRDefault="00C234EE" w:rsidP="6D76AAB6">
      <w:pPr>
        <w:pStyle w:val="Paragraphedeliste"/>
        <w:numPr>
          <w:ilvl w:val="0"/>
          <w:numId w:val="14"/>
        </w:numPr>
        <w:spacing w:before="120" w:after="120" w:line="360" w:lineRule="auto"/>
        <w:rPr>
          <w:rFonts w:eastAsia="Arial" w:cs="Arial"/>
          <w:sz w:val="21"/>
          <w:szCs w:val="21"/>
          <w:lang w:val="fr-FR"/>
        </w:rPr>
      </w:pPr>
      <w:proofErr w:type="gramStart"/>
      <w:r>
        <w:rPr>
          <w:rFonts w:eastAsia="Arial" w:cs="Arial"/>
          <w:sz w:val="21"/>
          <w:szCs w:val="21"/>
          <w:lang w:val="fr-FR"/>
        </w:rPr>
        <w:t>f</w:t>
      </w:r>
      <w:r w:rsidR="3F551500" w:rsidRPr="00811714">
        <w:rPr>
          <w:rFonts w:eastAsia="Arial" w:cs="Arial"/>
          <w:sz w:val="21"/>
          <w:szCs w:val="21"/>
          <w:lang w:val="fr-FR"/>
        </w:rPr>
        <w:t>ournir</w:t>
      </w:r>
      <w:proofErr w:type="gramEnd"/>
      <w:r w:rsidR="3F551500" w:rsidRPr="00811714">
        <w:rPr>
          <w:rFonts w:eastAsia="Arial" w:cs="Arial"/>
          <w:sz w:val="21"/>
          <w:szCs w:val="21"/>
          <w:lang w:val="fr-FR"/>
        </w:rPr>
        <w:t xml:space="preserve"> un plan de travail détaillé pour les services de mise en œuvre du soumissionnaire comme indiqué dans la feuille de route proposée depuis l’installation, l’adaptation, l’intégration et le déploiement final de la plateforme au siège de la BCEAO ;</w:t>
      </w:r>
    </w:p>
    <w:p w14:paraId="27B93C61" w14:textId="7DC2300D"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lang w:val="fr-FR"/>
        </w:rPr>
      </w:pPr>
      <w:proofErr w:type="gramStart"/>
      <w:r>
        <w:rPr>
          <w:rFonts w:eastAsia="Arial" w:cs="Arial"/>
          <w:sz w:val="21"/>
          <w:szCs w:val="21"/>
          <w:lang w:val="fr-FR"/>
        </w:rPr>
        <w:t>d</w:t>
      </w:r>
      <w:r w:rsidR="3F551500" w:rsidRPr="00811714">
        <w:rPr>
          <w:rFonts w:eastAsia="Arial" w:cs="Arial"/>
          <w:sz w:val="21"/>
          <w:szCs w:val="21"/>
          <w:lang w:val="fr-FR"/>
        </w:rPr>
        <w:t>éfinir</w:t>
      </w:r>
      <w:proofErr w:type="gramEnd"/>
      <w:r w:rsidR="3F551500" w:rsidRPr="00811714">
        <w:rPr>
          <w:rFonts w:eastAsia="Arial" w:cs="Arial"/>
          <w:sz w:val="21"/>
          <w:szCs w:val="21"/>
          <w:lang w:val="fr-FR"/>
        </w:rPr>
        <w:t xml:space="preserve"> et énoncer les implications de risque et des interdépendances de la méthodologie de mise en œuvre proposée ;</w:t>
      </w:r>
    </w:p>
    <w:p w14:paraId="2E013CA7" w14:textId="13EA7EFB"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lang w:val="fr-FR"/>
        </w:rPr>
      </w:pPr>
      <w:proofErr w:type="gramStart"/>
      <w:r>
        <w:rPr>
          <w:rFonts w:eastAsia="Arial" w:cs="Arial"/>
          <w:sz w:val="21"/>
          <w:szCs w:val="21"/>
          <w:lang w:val="fr-FR"/>
        </w:rPr>
        <w:t>f</w:t>
      </w:r>
      <w:r w:rsidR="3F551500" w:rsidRPr="00811714">
        <w:rPr>
          <w:rFonts w:eastAsia="Arial" w:cs="Arial"/>
          <w:sz w:val="21"/>
          <w:szCs w:val="21"/>
          <w:lang w:val="fr-FR"/>
        </w:rPr>
        <w:t>ournir</w:t>
      </w:r>
      <w:proofErr w:type="gramEnd"/>
      <w:r w:rsidR="3F551500" w:rsidRPr="00811714">
        <w:rPr>
          <w:rFonts w:eastAsia="Arial" w:cs="Arial"/>
          <w:sz w:val="21"/>
          <w:szCs w:val="21"/>
          <w:lang w:val="fr-FR"/>
        </w:rPr>
        <w:t xml:space="preserve"> des services de formation lors de la mise en œuvre pour les équipes techniques et non techniques pour un transfert de connaissance à la fois sur les aspects fonctionnels et techniques ;</w:t>
      </w:r>
    </w:p>
    <w:p w14:paraId="40F812E9" w14:textId="3A0B3093"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lang w:val="fr-FR"/>
        </w:rPr>
      </w:pPr>
      <w:proofErr w:type="gramStart"/>
      <w:r>
        <w:rPr>
          <w:rFonts w:eastAsia="Arial" w:cs="Arial"/>
          <w:sz w:val="21"/>
          <w:szCs w:val="21"/>
          <w:lang w:val="fr-FR"/>
        </w:rPr>
        <w:t>f</w:t>
      </w:r>
      <w:r w:rsidR="3F551500" w:rsidRPr="00811714">
        <w:rPr>
          <w:rFonts w:eastAsia="Arial" w:cs="Arial"/>
          <w:sz w:val="21"/>
          <w:szCs w:val="21"/>
          <w:lang w:val="fr-FR"/>
        </w:rPr>
        <w:t>ournir</w:t>
      </w:r>
      <w:proofErr w:type="gramEnd"/>
      <w:r w:rsidR="3F551500" w:rsidRPr="00811714">
        <w:rPr>
          <w:rFonts w:eastAsia="Arial" w:cs="Arial"/>
          <w:sz w:val="21"/>
          <w:szCs w:val="21"/>
          <w:lang w:val="fr-FR"/>
        </w:rPr>
        <w:t xml:space="preserve"> la documentation de la plateforme depuis l’installation, l’adaptation jusqu’au déploiement ;</w:t>
      </w:r>
    </w:p>
    <w:p w14:paraId="5621889E" w14:textId="473B81E5"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lang w:val="fr-FR"/>
        </w:rPr>
      </w:pPr>
      <w:proofErr w:type="gramStart"/>
      <w:r>
        <w:rPr>
          <w:rFonts w:eastAsia="Arial" w:cs="Arial"/>
          <w:sz w:val="21"/>
          <w:szCs w:val="21"/>
          <w:lang w:val="fr-FR"/>
        </w:rPr>
        <w:t>f</w:t>
      </w:r>
      <w:r w:rsidR="3F551500" w:rsidRPr="00811714">
        <w:rPr>
          <w:rFonts w:eastAsia="Arial" w:cs="Arial"/>
          <w:sz w:val="21"/>
          <w:szCs w:val="21"/>
          <w:lang w:val="fr-FR"/>
        </w:rPr>
        <w:t>ournir</w:t>
      </w:r>
      <w:proofErr w:type="gramEnd"/>
      <w:r w:rsidR="3F551500" w:rsidRPr="00811714">
        <w:rPr>
          <w:rFonts w:eastAsia="Arial" w:cs="Arial"/>
          <w:sz w:val="21"/>
          <w:szCs w:val="21"/>
          <w:lang w:val="fr-FR"/>
        </w:rPr>
        <w:t xml:space="preserve"> un service de maintenance de la plateforme, y compris la mise à jour de la ou des versions logicielles pendant au moins cinq (5) ans après une période de garantie minimale d’un (1) an ;</w:t>
      </w:r>
    </w:p>
    <w:p w14:paraId="36DE67F7" w14:textId="19706B16"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lang w:val="fr-FR"/>
        </w:rPr>
      </w:pPr>
      <w:proofErr w:type="gramStart"/>
      <w:r>
        <w:rPr>
          <w:rFonts w:eastAsia="Arial" w:cs="Arial"/>
          <w:sz w:val="21"/>
          <w:szCs w:val="21"/>
          <w:lang w:val="fr-FR"/>
        </w:rPr>
        <w:lastRenderedPageBreak/>
        <w:t>f</w:t>
      </w:r>
      <w:r w:rsidR="3F551500" w:rsidRPr="00811714">
        <w:rPr>
          <w:rFonts w:eastAsia="Arial" w:cs="Arial"/>
          <w:sz w:val="21"/>
          <w:szCs w:val="21"/>
          <w:lang w:val="fr-FR"/>
        </w:rPr>
        <w:t>ournir</w:t>
      </w:r>
      <w:proofErr w:type="gramEnd"/>
      <w:r w:rsidR="3F551500" w:rsidRPr="00811714">
        <w:rPr>
          <w:rFonts w:eastAsia="Arial" w:cs="Arial"/>
          <w:sz w:val="21"/>
          <w:szCs w:val="21"/>
          <w:lang w:val="fr-FR"/>
        </w:rPr>
        <w:t xml:space="preserve"> un appui et une assistance à distance et locale/sur site pour la résolution des problèmes techniques majeurs ; </w:t>
      </w:r>
    </w:p>
    <w:p w14:paraId="74A8D3A5" w14:textId="1DFFC846" w:rsidR="00FE1955" w:rsidRPr="00811714" w:rsidRDefault="00C234EE" w:rsidP="002B05EB">
      <w:pPr>
        <w:pStyle w:val="Paragraphedeliste"/>
        <w:numPr>
          <w:ilvl w:val="0"/>
          <w:numId w:val="14"/>
        </w:numPr>
        <w:spacing w:before="120" w:after="120" w:line="360" w:lineRule="auto"/>
        <w:contextualSpacing w:val="0"/>
        <w:rPr>
          <w:rFonts w:eastAsia="Arial" w:cs="Arial"/>
          <w:sz w:val="21"/>
          <w:szCs w:val="21"/>
          <w:lang w:val="fr-FR"/>
        </w:rPr>
      </w:pPr>
      <w:proofErr w:type="gramStart"/>
      <w:r>
        <w:rPr>
          <w:rFonts w:eastAsia="Arial" w:cs="Arial"/>
          <w:sz w:val="21"/>
          <w:szCs w:val="21"/>
          <w:lang w:val="fr-FR"/>
        </w:rPr>
        <w:t>f</w:t>
      </w:r>
      <w:r w:rsidR="3F551500" w:rsidRPr="00811714">
        <w:rPr>
          <w:rFonts w:eastAsia="Arial" w:cs="Arial"/>
          <w:sz w:val="21"/>
          <w:szCs w:val="21"/>
          <w:lang w:val="fr-FR"/>
        </w:rPr>
        <w:t>ournir</w:t>
      </w:r>
      <w:proofErr w:type="gramEnd"/>
      <w:r w:rsidR="3F551500" w:rsidRPr="00811714">
        <w:rPr>
          <w:rFonts w:eastAsia="Arial" w:cs="Arial"/>
          <w:sz w:val="21"/>
          <w:szCs w:val="21"/>
          <w:lang w:val="fr-FR"/>
        </w:rPr>
        <w:t xml:space="preserve"> une solution ouverte et flexible pour l’extension à d’autres catégories d’utilisateurs (gestionnaires d’actifs, compagnies d’assurances, etc.).</w:t>
      </w:r>
    </w:p>
    <w:p w14:paraId="70143C50" w14:textId="5FC9E085" w:rsidR="00FE1955" w:rsidRPr="00053523" w:rsidRDefault="3F551500" w:rsidP="00053523">
      <w:pPr>
        <w:spacing w:before="120" w:after="240"/>
        <w:rPr>
          <w:rFonts w:eastAsia="Arial" w:cs="Arial"/>
        </w:rPr>
      </w:pPr>
      <w:r w:rsidRPr="00811714">
        <w:rPr>
          <w:rFonts w:eastAsia="Arial" w:cs="Arial"/>
          <w:sz w:val="21"/>
          <w:szCs w:val="21"/>
        </w:rPr>
        <w:t>Le déploiement de ladite plateforme pourrait s’effectuer en deux phases. Il faut noter que ce découpage sera considéré si et seulement s’il offre un gain de temps à un coût raisonnable (notamment le passage par la phase 1). Le soumissionnaire devra cependant démontrer sa capacité et sa disponibilité à exécuter le projet en une ou deux phases.</w:t>
      </w:r>
    </w:p>
    <w:p w14:paraId="7DA68D91" w14:textId="0D328F6E" w:rsidR="00FE1955" w:rsidRPr="007D79A5" w:rsidRDefault="3F551500" w:rsidP="002B05EB">
      <w:pPr>
        <w:pStyle w:val="Titre1"/>
        <w:numPr>
          <w:ilvl w:val="0"/>
          <w:numId w:val="11"/>
        </w:numPr>
        <w:rPr>
          <w:rFonts w:eastAsia="Arial" w:cs="Arial"/>
          <w:color w:val="000000" w:themeColor="text1"/>
          <w:szCs w:val="21"/>
        </w:rPr>
      </w:pPr>
      <w:bookmarkStart w:id="192" w:name="_Toc136959090"/>
      <w:bookmarkStart w:id="193" w:name="_Toc138239306"/>
      <w:r w:rsidRPr="007D79A5">
        <w:rPr>
          <w:rFonts w:eastAsia="Arial" w:cs="Arial"/>
          <w:color w:val="000000" w:themeColor="text1"/>
          <w:szCs w:val="21"/>
        </w:rPr>
        <w:t>EXIGENCES FONCTIONNELLES ET TECHNIQUES</w:t>
      </w:r>
      <w:bookmarkEnd w:id="192"/>
      <w:bookmarkEnd w:id="193"/>
    </w:p>
    <w:p w14:paraId="1F5F16B8" w14:textId="77777777" w:rsidR="00FE1955" w:rsidRPr="00811714" w:rsidRDefault="3F551500" w:rsidP="002B05EB">
      <w:pPr>
        <w:pStyle w:val="Titre2"/>
        <w:numPr>
          <w:ilvl w:val="1"/>
          <w:numId w:val="19"/>
        </w:numPr>
        <w:spacing w:before="0" w:after="240"/>
        <w:ind w:left="1040"/>
        <w:rPr>
          <w:rFonts w:eastAsia="Arial" w:cs="Arial"/>
          <w:sz w:val="21"/>
          <w:szCs w:val="21"/>
        </w:rPr>
      </w:pPr>
      <w:bookmarkStart w:id="194" w:name="_Toc136957511"/>
      <w:bookmarkStart w:id="195" w:name="_Toc136959091"/>
      <w:bookmarkStart w:id="196" w:name="_Toc138239307"/>
      <w:r w:rsidRPr="00811714">
        <w:rPr>
          <w:rFonts w:eastAsia="Arial" w:cs="Arial"/>
          <w:sz w:val="21"/>
          <w:szCs w:val="21"/>
        </w:rPr>
        <w:t>Exigences fonctionnelles</w:t>
      </w:r>
      <w:bookmarkEnd w:id="194"/>
      <w:bookmarkEnd w:id="195"/>
      <w:bookmarkEnd w:id="196"/>
    </w:p>
    <w:tbl>
      <w:tblPr>
        <w:tblW w:w="0" w:type="auto"/>
        <w:tblInd w:w="-5" w:type="dxa"/>
        <w:tblLook w:val="0000" w:firstRow="0" w:lastRow="0" w:firstColumn="0" w:lastColumn="0" w:noHBand="0" w:noVBand="0"/>
      </w:tblPr>
      <w:tblGrid>
        <w:gridCol w:w="1047"/>
        <w:gridCol w:w="5911"/>
        <w:gridCol w:w="2111"/>
      </w:tblGrid>
      <w:tr w:rsidR="3F551500" w14:paraId="4F1876E3" w14:textId="77777777" w:rsidTr="168BF072">
        <w:trPr>
          <w:trHeight w:val="350"/>
        </w:trPr>
        <w:tc>
          <w:tcPr>
            <w:tcW w:w="1048" w:type="dxa"/>
            <w:shd w:val="clear" w:color="auto" w:fill="595959" w:themeFill="text1" w:themeFillTint="A6"/>
          </w:tcPr>
          <w:p w14:paraId="26C8D5BB" w14:textId="77777777" w:rsidR="3F551500" w:rsidRPr="00811714" w:rsidRDefault="3F551500" w:rsidP="168BF072">
            <w:pPr>
              <w:spacing w:before="40" w:after="40"/>
              <w:jc w:val="center"/>
              <w:rPr>
                <w:rFonts w:eastAsia="Arial" w:cs="Arial"/>
                <w:b/>
                <w:bCs/>
                <w:color w:val="FFFFFF" w:themeColor="background1"/>
                <w:sz w:val="20"/>
                <w:szCs w:val="20"/>
              </w:rPr>
            </w:pPr>
            <w:r w:rsidRPr="00811714">
              <w:rPr>
                <w:rFonts w:eastAsia="Arial" w:cs="Arial"/>
                <w:b/>
                <w:bCs/>
                <w:color w:val="FFFFFF" w:themeColor="background1"/>
                <w:sz w:val="20"/>
                <w:szCs w:val="20"/>
              </w:rPr>
              <w:t>Numéro</w:t>
            </w:r>
          </w:p>
        </w:tc>
        <w:tc>
          <w:tcPr>
            <w:tcW w:w="5923" w:type="dxa"/>
            <w:shd w:val="clear" w:color="auto" w:fill="595959" w:themeFill="text1" w:themeFillTint="A6"/>
          </w:tcPr>
          <w:p w14:paraId="3E168837" w14:textId="77777777" w:rsidR="3F551500" w:rsidRPr="00811714" w:rsidRDefault="3F551500" w:rsidP="168BF072">
            <w:pPr>
              <w:spacing w:before="40" w:after="40"/>
              <w:jc w:val="center"/>
              <w:rPr>
                <w:rFonts w:eastAsia="Arial" w:cs="Arial"/>
                <w:b/>
                <w:bCs/>
                <w:color w:val="FFFFFF" w:themeColor="background1"/>
                <w:sz w:val="20"/>
                <w:szCs w:val="20"/>
              </w:rPr>
            </w:pPr>
            <w:r w:rsidRPr="00811714">
              <w:rPr>
                <w:rFonts w:eastAsia="Arial" w:cs="Arial"/>
                <w:b/>
                <w:bCs/>
                <w:color w:val="FFFFFF" w:themeColor="background1"/>
                <w:sz w:val="20"/>
                <w:szCs w:val="20"/>
              </w:rPr>
              <w:t>Exigence</w:t>
            </w:r>
          </w:p>
        </w:tc>
        <w:tc>
          <w:tcPr>
            <w:tcW w:w="2119" w:type="dxa"/>
            <w:shd w:val="clear" w:color="auto" w:fill="595959" w:themeFill="text1" w:themeFillTint="A6"/>
            <w:vAlign w:val="center"/>
          </w:tcPr>
          <w:p w14:paraId="015587FB" w14:textId="77777777" w:rsidR="3F551500" w:rsidRPr="00811714" w:rsidRDefault="3F551500" w:rsidP="168BF072">
            <w:pPr>
              <w:spacing w:before="40" w:after="40"/>
              <w:jc w:val="center"/>
              <w:rPr>
                <w:rFonts w:eastAsia="Arial" w:cs="Arial"/>
                <w:b/>
                <w:bCs/>
                <w:color w:val="FFFFFF" w:themeColor="background1"/>
                <w:sz w:val="21"/>
                <w:szCs w:val="21"/>
              </w:rPr>
            </w:pPr>
          </w:p>
        </w:tc>
      </w:tr>
      <w:tr w:rsidR="3F551500" w14:paraId="08E1B3A9" w14:textId="77777777" w:rsidTr="168BF072">
        <w:trPr>
          <w:trHeight w:val="255"/>
        </w:trPr>
        <w:tc>
          <w:tcPr>
            <w:tcW w:w="9090" w:type="dxa"/>
            <w:gridSpan w:val="3"/>
            <w:shd w:val="clear" w:color="auto" w:fill="D0CECE" w:themeFill="background2" w:themeFillShade="E6"/>
            <w:vAlign w:val="center"/>
          </w:tcPr>
          <w:p w14:paraId="147FF403" w14:textId="77777777" w:rsidR="3F551500" w:rsidRPr="00811714" w:rsidRDefault="3F551500" w:rsidP="168BF072">
            <w:pPr>
              <w:spacing w:before="40" w:after="40"/>
              <w:jc w:val="left"/>
              <w:rPr>
                <w:rFonts w:eastAsia="Arial" w:cs="Arial"/>
                <w:sz w:val="18"/>
                <w:szCs w:val="18"/>
              </w:rPr>
            </w:pPr>
            <w:r w:rsidRPr="00811714">
              <w:rPr>
                <w:rFonts w:eastAsia="Arial" w:cs="Arial"/>
                <w:b/>
                <w:bCs/>
                <w:sz w:val="20"/>
                <w:szCs w:val="20"/>
              </w:rPr>
              <w:t xml:space="preserve">Marchés couverts (titres </w:t>
            </w:r>
            <w:r w:rsidRPr="00811714">
              <w:rPr>
                <w:rFonts w:eastAsia="Arial" w:cs="Arial"/>
                <w:b/>
                <w:bCs/>
                <w:sz w:val="21"/>
                <w:szCs w:val="21"/>
              </w:rPr>
              <w:t xml:space="preserve">conservés </w:t>
            </w:r>
            <w:r w:rsidRPr="00811714">
              <w:rPr>
                <w:rFonts w:eastAsia="Arial" w:cs="Arial"/>
                <w:b/>
                <w:bCs/>
                <w:sz w:val="20"/>
                <w:szCs w:val="20"/>
              </w:rPr>
              <w:t>par la BCEAO)</w:t>
            </w:r>
          </w:p>
        </w:tc>
      </w:tr>
      <w:tr w:rsidR="3F551500" w14:paraId="4D3A585D" w14:textId="77777777" w:rsidTr="168BF072">
        <w:trPr>
          <w:trHeight w:val="255"/>
        </w:trPr>
        <w:tc>
          <w:tcPr>
            <w:tcW w:w="1048" w:type="dxa"/>
            <w:shd w:val="clear" w:color="auto" w:fill="auto"/>
            <w:vAlign w:val="center"/>
          </w:tcPr>
          <w:p w14:paraId="36DAAC60"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F1</w:t>
            </w:r>
          </w:p>
        </w:tc>
        <w:tc>
          <w:tcPr>
            <w:tcW w:w="5923" w:type="dxa"/>
            <w:shd w:val="clear" w:color="auto" w:fill="auto"/>
          </w:tcPr>
          <w:p w14:paraId="2FD70055" w14:textId="022C62E9" w:rsidR="3F551500" w:rsidRPr="00811714" w:rsidRDefault="3F551500" w:rsidP="00C234EE">
            <w:pPr>
              <w:spacing w:before="40" w:after="40"/>
              <w:rPr>
                <w:rFonts w:eastAsia="Arial" w:cs="Arial"/>
                <w:sz w:val="20"/>
                <w:szCs w:val="20"/>
              </w:rPr>
            </w:pPr>
            <w:r w:rsidRPr="00811714">
              <w:rPr>
                <w:rFonts w:eastAsia="Arial" w:cs="Arial"/>
                <w:sz w:val="20"/>
                <w:szCs w:val="20"/>
              </w:rPr>
              <w:t>La plateforme devra être en mesure de couvrir les différents compartiments des marchés listés ci-après :</w:t>
            </w:r>
          </w:p>
          <w:p w14:paraId="3E38FBFB" w14:textId="22133F16" w:rsidR="7F209612"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Marché interbancaire</w:t>
            </w:r>
          </w:p>
          <w:p w14:paraId="4B4AB66C" w14:textId="71CD819F"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Marché des Titres de Créances Négociables</w:t>
            </w:r>
          </w:p>
          <w:p w14:paraId="0E847577" w14:textId="0D6A8DE6"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Marché des Titres Publics</w:t>
            </w:r>
          </w:p>
        </w:tc>
        <w:tc>
          <w:tcPr>
            <w:tcW w:w="2119" w:type="dxa"/>
            <w:vAlign w:val="center"/>
          </w:tcPr>
          <w:p w14:paraId="6775B090" w14:textId="77777777" w:rsidR="3F551500" w:rsidRPr="00811714" w:rsidRDefault="3F551500" w:rsidP="168BF072">
            <w:pPr>
              <w:spacing w:before="40" w:after="40"/>
              <w:rPr>
                <w:rFonts w:eastAsia="Arial" w:cs="Arial"/>
                <w:sz w:val="18"/>
                <w:szCs w:val="18"/>
              </w:rPr>
            </w:pPr>
          </w:p>
        </w:tc>
      </w:tr>
      <w:tr w:rsidR="3F551500" w14:paraId="5C8463D7" w14:textId="77777777" w:rsidTr="168BF072">
        <w:trPr>
          <w:trHeight w:val="255"/>
        </w:trPr>
        <w:tc>
          <w:tcPr>
            <w:tcW w:w="9090" w:type="dxa"/>
            <w:gridSpan w:val="3"/>
            <w:shd w:val="clear" w:color="auto" w:fill="D0CECE" w:themeFill="background2" w:themeFillShade="E6"/>
            <w:vAlign w:val="center"/>
          </w:tcPr>
          <w:p w14:paraId="1FA2C241" w14:textId="77777777" w:rsidR="3F551500" w:rsidRPr="00811714" w:rsidRDefault="3F551500" w:rsidP="168BF072">
            <w:pPr>
              <w:spacing w:before="40" w:after="40"/>
              <w:jc w:val="left"/>
              <w:rPr>
                <w:rFonts w:eastAsia="Arial" w:cs="Arial"/>
                <w:sz w:val="18"/>
                <w:szCs w:val="18"/>
              </w:rPr>
            </w:pPr>
            <w:r w:rsidRPr="00811714">
              <w:rPr>
                <w:rFonts w:eastAsia="Arial" w:cs="Arial"/>
                <w:b/>
                <w:bCs/>
                <w:sz w:val="20"/>
                <w:szCs w:val="20"/>
              </w:rPr>
              <w:t>Règlementation</w:t>
            </w:r>
          </w:p>
        </w:tc>
      </w:tr>
      <w:tr w:rsidR="3F551500" w14:paraId="753ECF2B" w14:textId="77777777" w:rsidTr="168BF072">
        <w:trPr>
          <w:trHeight w:val="255"/>
        </w:trPr>
        <w:tc>
          <w:tcPr>
            <w:tcW w:w="1048" w:type="dxa"/>
            <w:shd w:val="clear" w:color="auto" w:fill="auto"/>
            <w:vAlign w:val="center"/>
          </w:tcPr>
          <w:p w14:paraId="481F13CB"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F2</w:t>
            </w:r>
          </w:p>
        </w:tc>
        <w:tc>
          <w:tcPr>
            <w:tcW w:w="5923" w:type="dxa"/>
            <w:shd w:val="clear" w:color="auto" w:fill="auto"/>
          </w:tcPr>
          <w:p w14:paraId="7DCF0EC3" w14:textId="5A33C74C" w:rsidR="3F551500" w:rsidRPr="00811714" w:rsidRDefault="3F551500" w:rsidP="00C234EE">
            <w:pPr>
              <w:spacing w:before="40" w:after="40"/>
              <w:rPr>
                <w:rFonts w:eastAsia="Arial" w:cs="Arial"/>
                <w:sz w:val="20"/>
                <w:szCs w:val="20"/>
              </w:rPr>
            </w:pPr>
            <w:r w:rsidRPr="00811714">
              <w:rPr>
                <w:rFonts w:eastAsia="Arial" w:cs="Arial"/>
                <w:sz w:val="20"/>
                <w:szCs w:val="20"/>
              </w:rPr>
              <w:t>Être conforme avec la règlementation en vigueur sur les différents marchés cités dans la section « périmètre du projet »</w:t>
            </w:r>
          </w:p>
        </w:tc>
        <w:tc>
          <w:tcPr>
            <w:tcW w:w="2119" w:type="dxa"/>
            <w:vAlign w:val="center"/>
          </w:tcPr>
          <w:p w14:paraId="322661FB" w14:textId="77777777" w:rsidR="3F551500" w:rsidRPr="00811714" w:rsidRDefault="3F551500" w:rsidP="168BF072">
            <w:pPr>
              <w:spacing w:before="40" w:after="40"/>
              <w:rPr>
                <w:rFonts w:eastAsia="Arial" w:cs="Arial"/>
                <w:sz w:val="18"/>
                <w:szCs w:val="18"/>
              </w:rPr>
            </w:pPr>
          </w:p>
        </w:tc>
      </w:tr>
      <w:tr w:rsidR="3F551500" w14:paraId="6C52784E" w14:textId="77777777" w:rsidTr="168BF072">
        <w:trPr>
          <w:trHeight w:val="255"/>
        </w:trPr>
        <w:tc>
          <w:tcPr>
            <w:tcW w:w="1048" w:type="dxa"/>
            <w:shd w:val="clear" w:color="auto" w:fill="auto"/>
            <w:vAlign w:val="center"/>
          </w:tcPr>
          <w:p w14:paraId="3FCD15C1"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F3</w:t>
            </w:r>
          </w:p>
        </w:tc>
        <w:tc>
          <w:tcPr>
            <w:tcW w:w="5923" w:type="dxa"/>
            <w:shd w:val="clear" w:color="auto" w:fill="auto"/>
          </w:tcPr>
          <w:p w14:paraId="40F6F7BA"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Être capable de s’adapter et intégrer les évolutions futures de la règlementation.</w:t>
            </w:r>
          </w:p>
        </w:tc>
        <w:tc>
          <w:tcPr>
            <w:tcW w:w="2119" w:type="dxa"/>
            <w:vAlign w:val="center"/>
          </w:tcPr>
          <w:p w14:paraId="2729BADF" w14:textId="77777777" w:rsidR="3F551500" w:rsidRPr="00811714" w:rsidRDefault="3F551500" w:rsidP="168BF072">
            <w:pPr>
              <w:spacing w:before="40" w:after="40"/>
              <w:rPr>
                <w:rFonts w:eastAsia="Arial" w:cs="Arial"/>
                <w:sz w:val="18"/>
                <w:szCs w:val="18"/>
              </w:rPr>
            </w:pPr>
          </w:p>
        </w:tc>
      </w:tr>
      <w:tr w:rsidR="3F551500" w14:paraId="0E3867BE" w14:textId="77777777" w:rsidTr="168BF072">
        <w:trPr>
          <w:trHeight w:val="255"/>
        </w:trPr>
        <w:tc>
          <w:tcPr>
            <w:tcW w:w="9090" w:type="dxa"/>
            <w:gridSpan w:val="3"/>
            <w:shd w:val="clear" w:color="auto" w:fill="D9D9D9" w:themeFill="background1" w:themeFillShade="D9"/>
            <w:vAlign w:val="center"/>
          </w:tcPr>
          <w:p w14:paraId="227B7161" w14:textId="77777777" w:rsidR="3F551500" w:rsidRPr="00811714" w:rsidRDefault="3F551500" w:rsidP="168BF072">
            <w:pPr>
              <w:spacing w:before="40" w:after="40"/>
              <w:jc w:val="left"/>
              <w:rPr>
                <w:rFonts w:eastAsia="Arial" w:cs="Arial"/>
                <w:sz w:val="18"/>
                <w:szCs w:val="18"/>
              </w:rPr>
            </w:pPr>
            <w:r w:rsidRPr="00811714">
              <w:rPr>
                <w:rFonts w:eastAsia="Arial" w:cs="Arial"/>
                <w:b/>
                <w:bCs/>
                <w:sz w:val="20"/>
                <w:szCs w:val="20"/>
              </w:rPr>
              <w:t>Type d’instruments</w:t>
            </w:r>
          </w:p>
        </w:tc>
      </w:tr>
      <w:tr w:rsidR="3F551500" w14:paraId="02D20D40" w14:textId="77777777" w:rsidTr="168BF072">
        <w:trPr>
          <w:trHeight w:val="255"/>
        </w:trPr>
        <w:tc>
          <w:tcPr>
            <w:tcW w:w="1048" w:type="dxa"/>
            <w:shd w:val="clear" w:color="auto" w:fill="auto"/>
            <w:vAlign w:val="center"/>
          </w:tcPr>
          <w:p w14:paraId="74B1E27F"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F4</w:t>
            </w:r>
          </w:p>
        </w:tc>
        <w:tc>
          <w:tcPr>
            <w:tcW w:w="5923" w:type="dxa"/>
            <w:shd w:val="clear" w:color="auto" w:fill="auto"/>
          </w:tcPr>
          <w:p w14:paraId="7527E045"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Être en mesure de prendre en charge les opérations associés aux instruments ci-après :</w:t>
            </w:r>
          </w:p>
          <w:p w14:paraId="4F467289" w14:textId="77777777"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Bons Assimilables du Trésor ;</w:t>
            </w:r>
          </w:p>
          <w:p w14:paraId="2FF8BD4E" w14:textId="77777777"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Obligations Assimilables du Trésor ;</w:t>
            </w:r>
          </w:p>
          <w:p w14:paraId="0A205469" w14:textId="77777777"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Bons émis par la BCEAO ;</w:t>
            </w:r>
          </w:p>
          <w:p w14:paraId="374B7999" w14:textId="77777777"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Titres de créances négociables ;</w:t>
            </w:r>
          </w:p>
          <w:p w14:paraId="17916B95" w14:textId="77777777"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Prêt à blanc ;</w:t>
            </w:r>
          </w:p>
          <w:p w14:paraId="2F9B5D15" w14:textId="77777777"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Repo et Reverse Repo ;</w:t>
            </w:r>
          </w:p>
          <w:p w14:paraId="75000C81" w14:textId="77777777" w:rsidR="3F551500" w:rsidRPr="00811714" w:rsidRDefault="3F551500" w:rsidP="002B05EB">
            <w:pPr>
              <w:pStyle w:val="Paragraphedeliste"/>
              <w:numPr>
                <w:ilvl w:val="0"/>
                <w:numId w:val="5"/>
              </w:numPr>
              <w:spacing w:before="40" w:after="40" w:line="360" w:lineRule="auto"/>
              <w:rPr>
                <w:rFonts w:eastAsia="Arial" w:cs="Arial"/>
                <w:sz w:val="20"/>
                <w:szCs w:val="20"/>
              </w:rPr>
            </w:pPr>
            <w:r w:rsidRPr="00811714">
              <w:rPr>
                <w:rFonts w:eastAsia="Arial" w:cs="Arial"/>
                <w:sz w:val="20"/>
                <w:szCs w:val="20"/>
              </w:rPr>
              <w:t>Prêts/emprunts de titres.</w:t>
            </w:r>
          </w:p>
        </w:tc>
        <w:tc>
          <w:tcPr>
            <w:tcW w:w="2119" w:type="dxa"/>
            <w:vAlign w:val="center"/>
          </w:tcPr>
          <w:p w14:paraId="0DC2342B" w14:textId="77777777" w:rsidR="3F551500" w:rsidRPr="00811714" w:rsidRDefault="3F551500" w:rsidP="168BF072">
            <w:pPr>
              <w:spacing w:before="40" w:after="40"/>
              <w:rPr>
                <w:rFonts w:eastAsia="Arial" w:cs="Arial"/>
                <w:sz w:val="18"/>
                <w:szCs w:val="18"/>
              </w:rPr>
            </w:pPr>
          </w:p>
        </w:tc>
      </w:tr>
      <w:tr w:rsidR="3F551500" w14:paraId="63EE5E58" w14:textId="77777777" w:rsidTr="168BF072">
        <w:trPr>
          <w:trHeight w:val="255"/>
        </w:trPr>
        <w:tc>
          <w:tcPr>
            <w:tcW w:w="1048" w:type="dxa"/>
            <w:shd w:val="clear" w:color="auto" w:fill="auto"/>
            <w:vAlign w:val="center"/>
          </w:tcPr>
          <w:p w14:paraId="2C85C35D"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lastRenderedPageBreak/>
              <w:t>F5</w:t>
            </w:r>
          </w:p>
        </w:tc>
        <w:tc>
          <w:tcPr>
            <w:tcW w:w="5923" w:type="dxa"/>
            <w:shd w:val="clear" w:color="auto" w:fill="auto"/>
          </w:tcPr>
          <w:p w14:paraId="273B936D" w14:textId="34CD367A" w:rsidR="3F551500" w:rsidRPr="00811714" w:rsidRDefault="3F551500" w:rsidP="00C234EE">
            <w:pPr>
              <w:spacing w:before="40" w:after="40"/>
              <w:rPr>
                <w:rFonts w:eastAsia="Arial" w:cs="Arial"/>
                <w:sz w:val="20"/>
                <w:szCs w:val="20"/>
              </w:rPr>
            </w:pPr>
            <w:r w:rsidRPr="00811714">
              <w:rPr>
                <w:rFonts w:eastAsia="Arial" w:cs="Arial"/>
                <w:sz w:val="20"/>
                <w:szCs w:val="20"/>
              </w:rPr>
              <w:t>Démontrer sa capacité à traiter des instruments à revenus fixes ou variables habituellement répandus sur les marchés internationaux</w:t>
            </w:r>
            <w:r w:rsidR="623642EA" w:rsidRPr="124CCF3F">
              <w:rPr>
                <w:rFonts w:eastAsia="Arial" w:cs="Arial"/>
                <w:sz w:val="20"/>
                <w:szCs w:val="20"/>
              </w:rPr>
              <w:t>.</w:t>
            </w:r>
          </w:p>
        </w:tc>
        <w:tc>
          <w:tcPr>
            <w:tcW w:w="2119" w:type="dxa"/>
            <w:vAlign w:val="center"/>
          </w:tcPr>
          <w:p w14:paraId="3E251727" w14:textId="77777777" w:rsidR="3F551500" w:rsidRPr="00811714" w:rsidRDefault="3F551500" w:rsidP="168BF072">
            <w:pPr>
              <w:spacing w:before="40" w:after="40"/>
              <w:rPr>
                <w:rFonts w:eastAsia="Arial" w:cs="Arial"/>
                <w:sz w:val="18"/>
                <w:szCs w:val="18"/>
              </w:rPr>
            </w:pPr>
          </w:p>
        </w:tc>
      </w:tr>
      <w:tr w:rsidR="3F551500" w14:paraId="12323984" w14:textId="77777777" w:rsidTr="168BF072">
        <w:trPr>
          <w:trHeight w:val="255"/>
        </w:trPr>
        <w:tc>
          <w:tcPr>
            <w:tcW w:w="1048" w:type="dxa"/>
            <w:shd w:val="clear" w:color="auto" w:fill="auto"/>
            <w:vAlign w:val="center"/>
          </w:tcPr>
          <w:p w14:paraId="4E242687"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F6</w:t>
            </w:r>
          </w:p>
        </w:tc>
        <w:tc>
          <w:tcPr>
            <w:tcW w:w="5923" w:type="dxa"/>
            <w:shd w:val="clear" w:color="auto" w:fill="auto"/>
          </w:tcPr>
          <w:p w14:paraId="45D7E2C3" w14:textId="77777777" w:rsidR="3F551500" w:rsidRPr="00811714" w:rsidRDefault="3F551500" w:rsidP="00C234EE">
            <w:pPr>
              <w:spacing w:before="40" w:after="40"/>
              <w:rPr>
                <w:rFonts w:eastAsia="Arial" w:cs="Arial"/>
                <w:sz w:val="20"/>
                <w:szCs w:val="20"/>
                <w:lang w:val="fr-FR"/>
              </w:rPr>
            </w:pPr>
            <w:r w:rsidRPr="00811714">
              <w:rPr>
                <w:rFonts w:eastAsia="Arial" w:cs="Arial"/>
                <w:sz w:val="20"/>
                <w:szCs w:val="20"/>
              </w:rPr>
              <w:t>Prendre en charge les différentes caractéristiques associées aux instruments (le système SAGETIL-UMOA fournira les caractéristiques de chaque instrument à la plateforme de négociation et de transaction).</w:t>
            </w:r>
          </w:p>
        </w:tc>
        <w:tc>
          <w:tcPr>
            <w:tcW w:w="2119" w:type="dxa"/>
            <w:vAlign w:val="center"/>
          </w:tcPr>
          <w:p w14:paraId="45630C83" w14:textId="77777777" w:rsidR="3F551500" w:rsidRPr="00811714" w:rsidRDefault="3F551500" w:rsidP="168BF072">
            <w:pPr>
              <w:spacing w:before="40" w:after="40"/>
              <w:rPr>
                <w:rFonts w:eastAsia="Arial" w:cs="Arial"/>
                <w:sz w:val="18"/>
                <w:szCs w:val="18"/>
                <w:lang w:val="fr-FR"/>
              </w:rPr>
            </w:pPr>
          </w:p>
        </w:tc>
      </w:tr>
      <w:tr w:rsidR="3F551500" w14:paraId="14CF2DA0" w14:textId="77777777" w:rsidTr="168BF072">
        <w:trPr>
          <w:trHeight w:val="255"/>
        </w:trPr>
        <w:tc>
          <w:tcPr>
            <w:tcW w:w="9090" w:type="dxa"/>
            <w:gridSpan w:val="3"/>
            <w:shd w:val="clear" w:color="auto" w:fill="D0CECE" w:themeFill="background2" w:themeFillShade="E6"/>
            <w:vAlign w:val="center"/>
          </w:tcPr>
          <w:p w14:paraId="7D1C71EC"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Données</w:t>
            </w:r>
          </w:p>
        </w:tc>
      </w:tr>
      <w:tr w:rsidR="3F551500" w14:paraId="419FD81B" w14:textId="77777777" w:rsidTr="168BF072">
        <w:trPr>
          <w:trHeight w:val="255"/>
        </w:trPr>
        <w:tc>
          <w:tcPr>
            <w:tcW w:w="1048" w:type="dxa"/>
            <w:shd w:val="clear" w:color="auto" w:fill="auto"/>
            <w:vAlign w:val="center"/>
          </w:tcPr>
          <w:p w14:paraId="3413CA8B"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F7</w:t>
            </w:r>
          </w:p>
        </w:tc>
        <w:tc>
          <w:tcPr>
            <w:tcW w:w="5923" w:type="dxa"/>
            <w:shd w:val="clear" w:color="auto" w:fill="auto"/>
          </w:tcPr>
          <w:p w14:paraId="76477AB2" w14:textId="729AC6C8" w:rsidR="3F551500" w:rsidRPr="00811714" w:rsidRDefault="3F551500" w:rsidP="00C234EE">
            <w:pPr>
              <w:spacing w:before="40" w:after="40"/>
              <w:rPr>
                <w:rFonts w:eastAsia="Arial" w:cs="Arial"/>
                <w:sz w:val="20"/>
                <w:szCs w:val="20"/>
              </w:rPr>
            </w:pPr>
            <w:r w:rsidRPr="00811714">
              <w:rPr>
                <w:rFonts w:eastAsia="Arial" w:cs="Arial"/>
                <w:sz w:val="20"/>
                <w:szCs w:val="20"/>
              </w:rPr>
              <w:t>Être en mesure de rependre, dans la plateforme proposée, tout l’historique des transactions confirmées dans SAGETIL-UMOA (depuis 2014) à la date de mise en service de la plateforme</w:t>
            </w:r>
            <w:r w:rsidR="005A5FEE">
              <w:rPr>
                <w:rFonts w:eastAsia="Arial" w:cs="Arial"/>
                <w:sz w:val="20"/>
                <w:szCs w:val="20"/>
              </w:rPr>
              <w:t>.</w:t>
            </w:r>
          </w:p>
        </w:tc>
        <w:tc>
          <w:tcPr>
            <w:tcW w:w="2119" w:type="dxa"/>
            <w:vAlign w:val="center"/>
          </w:tcPr>
          <w:p w14:paraId="367143DF" w14:textId="77777777" w:rsidR="3F551500" w:rsidRPr="00811714" w:rsidRDefault="3F551500" w:rsidP="168BF072">
            <w:pPr>
              <w:spacing w:before="40" w:after="40"/>
              <w:rPr>
                <w:rFonts w:eastAsia="Arial" w:cs="Arial"/>
                <w:sz w:val="18"/>
                <w:szCs w:val="18"/>
                <w:lang w:val="fr-FR"/>
              </w:rPr>
            </w:pPr>
          </w:p>
        </w:tc>
      </w:tr>
      <w:tr w:rsidR="3F551500" w14:paraId="3765480D" w14:textId="77777777" w:rsidTr="168BF072">
        <w:trPr>
          <w:trHeight w:val="255"/>
        </w:trPr>
        <w:tc>
          <w:tcPr>
            <w:tcW w:w="1048" w:type="dxa"/>
            <w:shd w:val="clear" w:color="auto" w:fill="auto"/>
            <w:vAlign w:val="center"/>
          </w:tcPr>
          <w:p w14:paraId="5777F86C"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F8</w:t>
            </w:r>
          </w:p>
        </w:tc>
        <w:tc>
          <w:tcPr>
            <w:tcW w:w="5923" w:type="dxa"/>
            <w:shd w:val="clear" w:color="auto" w:fill="auto"/>
          </w:tcPr>
          <w:p w14:paraId="20AEB34F" w14:textId="340BBEF1" w:rsidR="3F551500" w:rsidRPr="00811714" w:rsidRDefault="3F551500" w:rsidP="00C234EE">
            <w:pPr>
              <w:spacing w:before="40" w:after="40"/>
              <w:rPr>
                <w:rFonts w:eastAsia="Arial" w:cs="Arial"/>
                <w:sz w:val="20"/>
                <w:szCs w:val="20"/>
              </w:rPr>
            </w:pPr>
            <w:r w:rsidRPr="00811714">
              <w:rPr>
                <w:rFonts w:eastAsia="Arial" w:cs="Arial"/>
                <w:sz w:val="20"/>
                <w:szCs w:val="20"/>
              </w:rPr>
              <w:t>Donner la possibilité à l'utilisateur de consulter l'historique de ses opérations/transactions/cotation sur la plateforme et l'historique des prix / rendements des titres en vie et échus</w:t>
            </w:r>
            <w:r w:rsidR="0087514D">
              <w:rPr>
                <w:rFonts w:eastAsia="Arial" w:cs="Arial"/>
                <w:sz w:val="20"/>
                <w:szCs w:val="20"/>
              </w:rPr>
              <w:t>.</w:t>
            </w:r>
          </w:p>
        </w:tc>
        <w:tc>
          <w:tcPr>
            <w:tcW w:w="2119" w:type="dxa"/>
            <w:vAlign w:val="center"/>
          </w:tcPr>
          <w:p w14:paraId="3FF9B42D" w14:textId="77777777" w:rsidR="3F551500" w:rsidRPr="00811714" w:rsidRDefault="3F551500" w:rsidP="168BF072">
            <w:pPr>
              <w:spacing w:before="40" w:after="40"/>
              <w:rPr>
                <w:rFonts w:eastAsia="Arial" w:cs="Arial"/>
                <w:sz w:val="18"/>
                <w:szCs w:val="18"/>
                <w:lang w:val="fr-FR"/>
              </w:rPr>
            </w:pPr>
          </w:p>
        </w:tc>
      </w:tr>
      <w:tr w:rsidR="3F551500" w14:paraId="6BF21D16" w14:textId="77777777" w:rsidTr="168BF072">
        <w:trPr>
          <w:trHeight w:val="255"/>
        </w:trPr>
        <w:tc>
          <w:tcPr>
            <w:tcW w:w="1048" w:type="dxa"/>
            <w:shd w:val="clear" w:color="auto" w:fill="auto"/>
            <w:vAlign w:val="center"/>
          </w:tcPr>
          <w:p w14:paraId="67535EC7"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F9</w:t>
            </w:r>
          </w:p>
        </w:tc>
        <w:tc>
          <w:tcPr>
            <w:tcW w:w="5923" w:type="dxa"/>
            <w:shd w:val="clear" w:color="auto" w:fill="auto"/>
          </w:tcPr>
          <w:p w14:paraId="63818B00" w14:textId="3A3EBA6C" w:rsidR="3F551500" w:rsidRPr="00811714" w:rsidRDefault="3F551500" w:rsidP="00C234EE">
            <w:pPr>
              <w:spacing w:before="40" w:after="40"/>
              <w:rPr>
                <w:rFonts w:eastAsia="Arial" w:cs="Arial"/>
                <w:sz w:val="20"/>
                <w:szCs w:val="20"/>
              </w:rPr>
            </w:pPr>
            <w:r w:rsidRPr="00811714">
              <w:rPr>
                <w:rFonts w:eastAsia="Arial" w:cs="Arial"/>
                <w:sz w:val="20"/>
                <w:szCs w:val="20"/>
              </w:rPr>
              <w:t>Se conformer aux dispositions des politiques de protection des données pertinentes, telles que les cadres de protection des données personnelles (équivalent du Règlement Général sur la Protection des Données RGPD) tel qu'il est applicable aujourd'hui ou à l'avenir dans les pays de la zone UMOA</w:t>
            </w:r>
            <w:r w:rsidR="0087514D">
              <w:rPr>
                <w:rFonts w:eastAsia="Arial" w:cs="Arial"/>
                <w:sz w:val="20"/>
                <w:szCs w:val="20"/>
              </w:rPr>
              <w:t>.</w:t>
            </w:r>
          </w:p>
        </w:tc>
        <w:tc>
          <w:tcPr>
            <w:tcW w:w="2119" w:type="dxa"/>
            <w:vAlign w:val="center"/>
          </w:tcPr>
          <w:p w14:paraId="35EE0939" w14:textId="77777777" w:rsidR="3F551500" w:rsidRPr="00811714" w:rsidRDefault="3F551500" w:rsidP="168BF072">
            <w:pPr>
              <w:spacing w:before="40" w:after="40"/>
              <w:rPr>
                <w:rFonts w:eastAsia="Arial" w:cs="Arial"/>
                <w:sz w:val="18"/>
                <w:szCs w:val="18"/>
                <w:lang w:val="fr-FR"/>
              </w:rPr>
            </w:pPr>
          </w:p>
        </w:tc>
      </w:tr>
      <w:tr w:rsidR="3F551500" w14:paraId="26407CA3" w14:textId="77777777" w:rsidTr="168BF072">
        <w:trPr>
          <w:trHeight w:val="255"/>
        </w:trPr>
        <w:tc>
          <w:tcPr>
            <w:tcW w:w="1048" w:type="dxa"/>
            <w:shd w:val="clear" w:color="auto" w:fill="auto"/>
            <w:vAlign w:val="center"/>
          </w:tcPr>
          <w:p w14:paraId="7F8675EE"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F10</w:t>
            </w:r>
          </w:p>
        </w:tc>
        <w:tc>
          <w:tcPr>
            <w:tcW w:w="5923" w:type="dxa"/>
            <w:shd w:val="clear" w:color="auto" w:fill="auto"/>
          </w:tcPr>
          <w:p w14:paraId="71FBB223" w14:textId="5FD3D916" w:rsidR="3F551500" w:rsidRPr="00811714" w:rsidRDefault="3F551500" w:rsidP="00C234EE">
            <w:pPr>
              <w:spacing w:before="40" w:after="40"/>
              <w:rPr>
                <w:rFonts w:eastAsia="Arial" w:cs="Arial"/>
                <w:sz w:val="20"/>
                <w:szCs w:val="20"/>
              </w:rPr>
            </w:pPr>
            <w:r w:rsidRPr="00811714">
              <w:rPr>
                <w:rFonts w:eastAsia="Arial" w:cs="Arial"/>
                <w:sz w:val="20"/>
                <w:szCs w:val="20"/>
              </w:rPr>
              <w:t>Capacité à utiliser les systèmes de codification des instruments habituellement répandus sur les marchés internationaux (ISIN par exemple)</w:t>
            </w:r>
            <w:r w:rsidR="0087514D">
              <w:rPr>
                <w:rFonts w:eastAsia="Arial" w:cs="Arial"/>
                <w:sz w:val="20"/>
                <w:szCs w:val="20"/>
              </w:rPr>
              <w:t>.</w:t>
            </w:r>
          </w:p>
        </w:tc>
        <w:tc>
          <w:tcPr>
            <w:tcW w:w="2119" w:type="dxa"/>
            <w:vAlign w:val="center"/>
          </w:tcPr>
          <w:p w14:paraId="329612D9" w14:textId="77777777" w:rsidR="3F551500" w:rsidRPr="00811714" w:rsidRDefault="3F551500" w:rsidP="168BF072">
            <w:pPr>
              <w:spacing w:before="40" w:after="40"/>
              <w:rPr>
                <w:rFonts w:eastAsia="Arial" w:cs="Arial"/>
                <w:sz w:val="18"/>
                <w:szCs w:val="18"/>
                <w:lang w:val="fr-FR"/>
              </w:rPr>
            </w:pPr>
          </w:p>
        </w:tc>
      </w:tr>
      <w:tr w:rsidR="3F551500" w14:paraId="7AA74BE2" w14:textId="77777777" w:rsidTr="168BF072">
        <w:trPr>
          <w:trHeight w:val="255"/>
        </w:trPr>
        <w:tc>
          <w:tcPr>
            <w:tcW w:w="1048" w:type="dxa"/>
            <w:shd w:val="clear" w:color="auto" w:fill="auto"/>
            <w:vAlign w:val="center"/>
          </w:tcPr>
          <w:p w14:paraId="6CBCEECB"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F11</w:t>
            </w:r>
          </w:p>
        </w:tc>
        <w:tc>
          <w:tcPr>
            <w:tcW w:w="5923" w:type="dxa"/>
            <w:shd w:val="clear" w:color="auto" w:fill="auto"/>
          </w:tcPr>
          <w:p w14:paraId="5BBBC2B8" w14:textId="53BF11E9" w:rsidR="3F551500" w:rsidRPr="00811714" w:rsidRDefault="3F551500" w:rsidP="00C234EE">
            <w:pPr>
              <w:spacing w:before="40" w:after="40"/>
              <w:rPr>
                <w:rFonts w:eastAsia="Arial" w:cs="Arial"/>
                <w:sz w:val="20"/>
                <w:szCs w:val="20"/>
              </w:rPr>
            </w:pPr>
            <w:r w:rsidRPr="00811714">
              <w:rPr>
                <w:rFonts w:eastAsia="Arial" w:cs="Arial"/>
                <w:sz w:val="20"/>
                <w:szCs w:val="20"/>
              </w:rPr>
              <w:t>Capacité à utiliser un système de codification propre au marché local</w:t>
            </w:r>
            <w:r w:rsidR="0087514D">
              <w:rPr>
                <w:rFonts w:eastAsia="Arial" w:cs="Arial"/>
                <w:sz w:val="20"/>
                <w:szCs w:val="20"/>
              </w:rPr>
              <w:t>.</w:t>
            </w:r>
          </w:p>
        </w:tc>
        <w:tc>
          <w:tcPr>
            <w:tcW w:w="2119" w:type="dxa"/>
            <w:vAlign w:val="center"/>
          </w:tcPr>
          <w:p w14:paraId="561250BF" w14:textId="77777777" w:rsidR="3F551500" w:rsidRPr="00811714" w:rsidRDefault="3F551500" w:rsidP="168BF072">
            <w:pPr>
              <w:spacing w:before="40" w:after="40"/>
              <w:rPr>
                <w:rFonts w:eastAsia="Arial" w:cs="Arial"/>
                <w:sz w:val="18"/>
                <w:szCs w:val="18"/>
                <w:lang w:val="fr-FR"/>
              </w:rPr>
            </w:pPr>
          </w:p>
        </w:tc>
      </w:tr>
      <w:tr w:rsidR="3F551500" w14:paraId="589E5F00" w14:textId="77777777" w:rsidTr="168BF072">
        <w:trPr>
          <w:trHeight w:val="255"/>
        </w:trPr>
        <w:tc>
          <w:tcPr>
            <w:tcW w:w="1048" w:type="dxa"/>
            <w:shd w:val="clear" w:color="auto" w:fill="auto"/>
            <w:vAlign w:val="center"/>
          </w:tcPr>
          <w:p w14:paraId="5107523E"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F12</w:t>
            </w:r>
          </w:p>
        </w:tc>
        <w:tc>
          <w:tcPr>
            <w:tcW w:w="5923" w:type="dxa"/>
            <w:shd w:val="clear" w:color="auto" w:fill="auto"/>
          </w:tcPr>
          <w:p w14:paraId="792D66FB" w14:textId="34937BA0" w:rsidR="3F551500" w:rsidRPr="00811714" w:rsidRDefault="3F551500" w:rsidP="00C234EE">
            <w:pPr>
              <w:spacing w:before="40" w:after="40"/>
              <w:rPr>
                <w:rFonts w:eastAsia="Arial" w:cs="Arial"/>
                <w:sz w:val="20"/>
                <w:szCs w:val="20"/>
              </w:rPr>
            </w:pPr>
            <w:r w:rsidRPr="00811714">
              <w:rPr>
                <w:rFonts w:eastAsia="Arial" w:cs="Arial"/>
                <w:sz w:val="20"/>
                <w:szCs w:val="20"/>
              </w:rPr>
              <w:t>Possibilité de définir les titres benchmarks pour chaque émetteur valable pour une période donnée en vue d’une collecte de contribution de prix/rendements</w:t>
            </w:r>
            <w:r w:rsidR="0087514D">
              <w:rPr>
                <w:rFonts w:eastAsia="Arial" w:cs="Arial"/>
                <w:sz w:val="20"/>
                <w:szCs w:val="20"/>
              </w:rPr>
              <w:t>.</w:t>
            </w:r>
          </w:p>
        </w:tc>
        <w:tc>
          <w:tcPr>
            <w:tcW w:w="2119" w:type="dxa"/>
            <w:vAlign w:val="center"/>
          </w:tcPr>
          <w:p w14:paraId="4A6F2687" w14:textId="77777777" w:rsidR="3F551500" w:rsidRPr="00811714" w:rsidRDefault="3F551500" w:rsidP="168BF072">
            <w:pPr>
              <w:spacing w:before="40" w:after="40"/>
              <w:rPr>
                <w:rFonts w:eastAsia="Arial" w:cs="Arial"/>
                <w:sz w:val="18"/>
                <w:szCs w:val="18"/>
                <w:lang w:val="fr-FR"/>
              </w:rPr>
            </w:pPr>
          </w:p>
        </w:tc>
      </w:tr>
      <w:tr w:rsidR="3F551500" w14:paraId="0B098840" w14:textId="77777777" w:rsidTr="168BF072">
        <w:trPr>
          <w:trHeight w:val="255"/>
        </w:trPr>
        <w:tc>
          <w:tcPr>
            <w:tcW w:w="9090" w:type="dxa"/>
            <w:gridSpan w:val="3"/>
            <w:shd w:val="clear" w:color="auto" w:fill="D0CECE" w:themeFill="background2" w:themeFillShade="E6"/>
            <w:vAlign w:val="center"/>
          </w:tcPr>
          <w:p w14:paraId="5A35A437"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Types de transactions</w:t>
            </w:r>
          </w:p>
        </w:tc>
      </w:tr>
      <w:tr w:rsidR="3F551500" w14:paraId="7B857CA1" w14:textId="77777777" w:rsidTr="168BF072">
        <w:trPr>
          <w:trHeight w:val="255"/>
        </w:trPr>
        <w:tc>
          <w:tcPr>
            <w:tcW w:w="1048" w:type="dxa"/>
            <w:shd w:val="clear" w:color="auto" w:fill="auto"/>
            <w:vAlign w:val="center"/>
          </w:tcPr>
          <w:p w14:paraId="746F4046"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F13</w:t>
            </w:r>
          </w:p>
        </w:tc>
        <w:tc>
          <w:tcPr>
            <w:tcW w:w="5923" w:type="dxa"/>
            <w:shd w:val="clear" w:color="auto" w:fill="auto"/>
          </w:tcPr>
          <w:p w14:paraId="639BC0A9"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Disposer de la capacité à fournir des cotations, négocier et transiger les types de transactions ci-après :</w:t>
            </w:r>
          </w:p>
          <w:p w14:paraId="208CE8A4" w14:textId="77777777" w:rsidR="3F551500" w:rsidRPr="00811714" w:rsidRDefault="3F551500" w:rsidP="002B05EB">
            <w:pPr>
              <w:pStyle w:val="Paragraphedeliste"/>
              <w:numPr>
                <w:ilvl w:val="0"/>
                <w:numId w:val="9"/>
              </w:numPr>
              <w:spacing w:before="40" w:after="40" w:line="360" w:lineRule="auto"/>
              <w:rPr>
                <w:rFonts w:eastAsia="Arial" w:cs="Arial"/>
                <w:sz w:val="20"/>
                <w:szCs w:val="20"/>
                <w:lang w:eastAsia="zh-CN"/>
              </w:rPr>
            </w:pPr>
            <w:r w:rsidRPr="00811714">
              <w:rPr>
                <w:rFonts w:eastAsia="Arial" w:cs="Arial"/>
                <w:sz w:val="20"/>
                <w:szCs w:val="20"/>
                <w:lang w:eastAsia="zh-CN"/>
              </w:rPr>
              <w:t>Achat/vente de titres ;</w:t>
            </w:r>
          </w:p>
          <w:p w14:paraId="37B16E25" w14:textId="77777777" w:rsidR="3F551500" w:rsidRPr="00811714" w:rsidRDefault="3F551500" w:rsidP="002B05EB">
            <w:pPr>
              <w:pStyle w:val="Paragraphedeliste"/>
              <w:numPr>
                <w:ilvl w:val="0"/>
                <w:numId w:val="5"/>
              </w:numPr>
              <w:spacing w:before="40" w:after="40" w:line="360" w:lineRule="auto"/>
              <w:rPr>
                <w:rFonts w:eastAsia="Arial" w:cs="Arial"/>
                <w:sz w:val="20"/>
                <w:szCs w:val="20"/>
                <w:lang w:eastAsia="zh-CN"/>
              </w:rPr>
            </w:pPr>
            <w:r w:rsidRPr="00811714">
              <w:rPr>
                <w:rFonts w:eastAsia="Arial" w:cs="Arial"/>
                <w:sz w:val="20"/>
                <w:szCs w:val="20"/>
                <w:lang w:eastAsia="zh-CN"/>
              </w:rPr>
              <w:t>Prêt/emprunt de titres ;</w:t>
            </w:r>
          </w:p>
          <w:p w14:paraId="700EB725" w14:textId="77777777" w:rsidR="3F551500" w:rsidRPr="00811714" w:rsidRDefault="3F551500" w:rsidP="002B05EB">
            <w:pPr>
              <w:pStyle w:val="Paragraphedeliste"/>
              <w:numPr>
                <w:ilvl w:val="0"/>
                <w:numId w:val="5"/>
              </w:numPr>
              <w:spacing w:before="40" w:after="40" w:line="360" w:lineRule="auto"/>
              <w:rPr>
                <w:rFonts w:eastAsia="Arial" w:cs="Arial"/>
                <w:sz w:val="20"/>
                <w:szCs w:val="20"/>
                <w:lang w:eastAsia="zh-CN"/>
              </w:rPr>
            </w:pPr>
            <w:r w:rsidRPr="00811714">
              <w:rPr>
                <w:rFonts w:eastAsia="Arial" w:cs="Arial"/>
                <w:sz w:val="20"/>
                <w:szCs w:val="20"/>
                <w:lang w:eastAsia="zh-CN"/>
              </w:rPr>
              <w:t>Repo/Reverse Repo ;</w:t>
            </w:r>
          </w:p>
          <w:p w14:paraId="27CF351A" w14:textId="03E6B0B6" w:rsidR="3F551500" w:rsidRPr="00811714" w:rsidRDefault="3F551500" w:rsidP="002B05EB">
            <w:pPr>
              <w:pStyle w:val="Paragraphedeliste"/>
              <w:numPr>
                <w:ilvl w:val="0"/>
                <w:numId w:val="5"/>
              </w:numPr>
              <w:spacing w:before="40" w:after="40" w:line="360" w:lineRule="auto"/>
              <w:rPr>
                <w:rFonts w:eastAsia="Arial" w:cs="Arial"/>
                <w:sz w:val="20"/>
                <w:szCs w:val="20"/>
                <w:lang w:eastAsia="zh-CN"/>
              </w:rPr>
            </w:pPr>
            <w:r w:rsidRPr="00811714">
              <w:rPr>
                <w:rFonts w:eastAsia="Arial" w:cs="Arial"/>
                <w:sz w:val="20"/>
                <w:szCs w:val="20"/>
                <w:lang w:eastAsia="zh-CN"/>
              </w:rPr>
              <w:t>Prêt/</w:t>
            </w:r>
            <w:proofErr w:type="spellStart"/>
            <w:r w:rsidRPr="00811714">
              <w:rPr>
                <w:rFonts w:eastAsia="Arial" w:cs="Arial"/>
                <w:sz w:val="20"/>
                <w:szCs w:val="20"/>
                <w:lang w:eastAsia="zh-CN"/>
              </w:rPr>
              <w:t>emprunt</w:t>
            </w:r>
            <w:proofErr w:type="spellEnd"/>
            <w:r w:rsidRPr="00811714">
              <w:rPr>
                <w:rFonts w:eastAsia="Arial" w:cs="Arial"/>
                <w:sz w:val="20"/>
                <w:szCs w:val="20"/>
                <w:lang w:eastAsia="zh-CN"/>
              </w:rPr>
              <w:t xml:space="preserve"> de liquidités</w:t>
            </w:r>
            <w:r w:rsidR="00670B88">
              <w:rPr>
                <w:rFonts w:eastAsia="Arial" w:cs="Arial"/>
                <w:sz w:val="20"/>
                <w:szCs w:val="20"/>
                <w:lang w:eastAsia="zh-CN"/>
              </w:rPr>
              <w:t>.</w:t>
            </w:r>
          </w:p>
        </w:tc>
        <w:tc>
          <w:tcPr>
            <w:tcW w:w="2119" w:type="dxa"/>
            <w:vAlign w:val="center"/>
          </w:tcPr>
          <w:p w14:paraId="412910DE" w14:textId="77777777" w:rsidR="3F551500" w:rsidRPr="00811714" w:rsidRDefault="3F551500" w:rsidP="168BF072">
            <w:pPr>
              <w:spacing w:before="40" w:after="40"/>
              <w:rPr>
                <w:rFonts w:eastAsia="Arial" w:cs="Arial"/>
                <w:sz w:val="18"/>
                <w:szCs w:val="18"/>
                <w:lang w:val="fr-FR"/>
              </w:rPr>
            </w:pPr>
          </w:p>
        </w:tc>
      </w:tr>
      <w:tr w:rsidR="3F551500" w14:paraId="45DDB058" w14:textId="77777777" w:rsidTr="168BF072">
        <w:trPr>
          <w:trHeight w:val="255"/>
        </w:trPr>
        <w:tc>
          <w:tcPr>
            <w:tcW w:w="1048" w:type="dxa"/>
            <w:shd w:val="clear" w:color="auto" w:fill="auto"/>
            <w:vAlign w:val="center"/>
          </w:tcPr>
          <w:p w14:paraId="4AE912D2" w14:textId="77777777" w:rsidR="3F551500" w:rsidRPr="00811714" w:rsidRDefault="3F551500" w:rsidP="168BF072">
            <w:pPr>
              <w:spacing w:before="40" w:after="40"/>
              <w:jc w:val="left"/>
              <w:rPr>
                <w:rFonts w:eastAsia="Arial" w:cs="Arial"/>
                <w:sz w:val="20"/>
                <w:szCs w:val="20"/>
              </w:rPr>
            </w:pPr>
            <w:r w:rsidRPr="00811714">
              <w:rPr>
                <w:rFonts w:eastAsia="Arial" w:cs="Arial"/>
                <w:sz w:val="20"/>
                <w:szCs w:val="20"/>
              </w:rPr>
              <w:t>F14</w:t>
            </w:r>
          </w:p>
        </w:tc>
        <w:tc>
          <w:tcPr>
            <w:tcW w:w="5923" w:type="dxa"/>
            <w:shd w:val="clear" w:color="auto" w:fill="auto"/>
          </w:tcPr>
          <w:p w14:paraId="1D896E29" w14:textId="77777777" w:rsidR="3F551500" w:rsidRDefault="3F551500" w:rsidP="00C234EE">
            <w:pPr>
              <w:spacing w:before="40" w:after="40"/>
              <w:rPr>
                <w:rFonts w:eastAsia="Arial" w:cs="Arial"/>
                <w:sz w:val="20"/>
                <w:szCs w:val="20"/>
              </w:rPr>
            </w:pPr>
            <w:r w:rsidRPr="00811714">
              <w:rPr>
                <w:rFonts w:eastAsia="Arial" w:cs="Arial"/>
                <w:sz w:val="20"/>
                <w:szCs w:val="20"/>
              </w:rPr>
              <w:t>Démontrer sa capacité à effectuer des types de transactions habituellement répandues sur les marchés internationaux.</w:t>
            </w:r>
          </w:p>
          <w:p w14:paraId="4DB9EDAF" w14:textId="77777777" w:rsidR="002E185A" w:rsidRPr="00811714" w:rsidRDefault="002E185A" w:rsidP="00C234EE">
            <w:pPr>
              <w:spacing w:before="40" w:after="40"/>
              <w:rPr>
                <w:rFonts w:eastAsia="Arial" w:cs="Arial"/>
                <w:sz w:val="20"/>
                <w:szCs w:val="20"/>
              </w:rPr>
            </w:pPr>
          </w:p>
        </w:tc>
        <w:tc>
          <w:tcPr>
            <w:tcW w:w="2119" w:type="dxa"/>
            <w:vAlign w:val="center"/>
          </w:tcPr>
          <w:p w14:paraId="6CF2CB0B" w14:textId="77777777" w:rsidR="3F551500" w:rsidRPr="00811714" w:rsidRDefault="3F551500" w:rsidP="168BF072">
            <w:pPr>
              <w:spacing w:before="40" w:after="40"/>
              <w:rPr>
                <w:rFonts w:eastAsia="Arial" w:cs="Arial"/>
                <w:sz w:val="18"/>
                <w:szCs w:val="18"/>
                <w:lang w:val="fr-FR"/>
              </w:rPr>
            </w:pPr>
          </w:p>
        </w:tc>
      </w:tr>
      <w:tr w:rsidR="3F551500" w14:paraId="59A32986" w14:textId="77777777" w:rsidTr="168BF072">
        <w:trPr>
          <w:trHeight w:val="255"/>
        </w:trPr>
        <w:tc>
          <w:tcPr>
            <w:tcW w:w="9090" w:type="dxa"/>
            <w:gridSpan w:val="3"/>
            <w:shd w:val="clear" w:color="auto" w:fill="D0CECE" w:themeFill="background2" w:themeFillShade="E6"/>
            <w:vAlign w:val="center"/>
          </w:tcPr>
          <w:p w14:paraId="3BDF1BA7"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lastRenderedPageBreak/>
              <w:t>Gestion des contreparties</w:t>
            </w:r>
          </w:p>
        </w:tc>
      </w:tr>
      <w:tr w:rsidR="3F551500" w14:paraId="3ABA458B" w14:textId="77777777" w:rsidTr="168BF072">
        <w:trPr>
          <w:trHeight w:val="255"/>
        </w:trPr>
        <w:tc>
          <w:tcPr>
            <w:tcW w:w="1048" w:type="dxa"/>
            <w:shd w:val="clear" w:color="auto" w:fill="auto"/>
            <w:vAlign w:val="center"/>
          </w:tcPr>
          <w:p w14:paraId="2BAF5879" w14:textId="79FB80DA" w:rsidR="3F551500" w:rsidRPr="00811714" w:rsidRDefault="3F551500" w:rsidP="168BF072">
            <w:pPr>
              <w:spacing w:before="40" w:after="40"/>
              <w:jc w:val="left"/>
              <w:rPr>
                <w:rFonts w:eastAsia="Arial" w:cs="Arial"/>
                <w:sz w:val="20"/>
                <w:szCs w:val="20"/>
              </w:rPr>
            </w:pPr>
            <w:r w:rsidRPr="00811714">
              <w:rPr>
                <w:rFonts w:eastAsia="Arial" w:cs="Arial"/>
                <w:sz w:val="20"/>
                <w:szCs w:val="20"/>
              </w:rPr>
              <w:t>F 15</w:t>
            </w:r>
          </w:p>
        </w:tc>
        <w:tc>
          <w:tcPr>
            <w:tcW w:w="5923" w:type="dxa"/>
            <w:shd w:val="clear" w:color="auto" w:fill="auto"/>
          </w:tcPr>
          <w:p w14:paraId="40FA3E1F"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publier des cotations de manière visible par tous les utilisateurs ou anonyme</w:t>
            </w:r>
          </w:p>
        </w:tc>
        <w:tc>
          <w:tcPr>
            <w:tcW w:w="2119" w:type="dxa"/>
            <w:vAlign w:val="center"/>
          </w:tcPr>
          <w:p w14:paraId="5B470B79" w14:textId="77777777" w:rsidR="3F551500" w:rsidRPr="00811714" w:rsidRDefault="3F551500" w:rsidP="168BF072">
            <w:pPr>
              <w:spacing w:before="40" w:after="40"/>
              <w:rPr>
                <w:rFonts w:eastAsia="Arial" w:cs="Arial"/>
                <w:sz w:val="18"/>
                <w:szCs w:val="18"/>
                <w:lang w:val="fr-FR"/>
              </w:rPr>
            </w:pPr>
          </w:p>
        </w:tc>
      </w:tr>
      <w:tr w:rsidR="3F551500" w14:paraId="56AF5B56" w14:textId="77777777" w:rsidTr="168BF072">
        <w:trPr>
          <w:trHeight w:val="255"/>
        </w:trPr>
        <w:tc>
          <w:tcPr>
            <w:tcW w:w="1048" w:type="dxa"/>
            <w:shd w:val="clear" w:color="auto" w:fill="auto"/>
            <w:vAlign w:val="center"/>
          </w:tcPr>
          <w:p w14:paraId="1F06FFAB" w14:textId="33EA9260" w:rsidR="3F551500" w:rsidRPr="00811714" w:rsidRDefault="3F551500" w:rsidP="168BF072">
            <w:pPr>
              <w:spacing w:before="40" w:after="40"/>
              <w:jc w:val="left"/>
              <w:rPr>
                <w:rFonts w:eastAsia="Arial" w:cs="Arial"/>
                <w:sz w:val="20"/>
                <w:szCs w:val="20"/>
              </w:rPr>
            </w:pPr>
            <w:r w:rsidRPr="00811714">
              <w:rPr>
                <w:rFonts w:eastAsia="Arial" w:cs="Arial"/>
                <w:sz w:val="20"/>
                <w:szCs w:val="20"/>
              </w:rPr>
              <w:t>F16</w:t>
            </w:r>
          </w:p>
        </w:tc>
        <w:tc>
          <w:tcPr>
            <w:tcW w:w="5923" w:type="dxa"/>
            <w:shd w:val="clear" w:color="auto" w:fill="auto"/>
          </w:tcPr>
          <w:p w14:paraId="63239C4C"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solliciter des cotations en bilatéral auprès d’une contrepartie sélectionnée</w:t>
            </w:r>
          </w:p>
        </w:tc>
        <w:tc>
          <w:tcPr>
            <w:tcW w:w="2119" w:type="dxa"/>
            <w:vAlign w:val="center"/>
          </w:tcPr>
          <w:p w14:paraId="36BF58B7" w14:textId="77777777" w:rsidR="3F551500" w:rsidRPr="00811714" w:rsidRDefault="3F551500" w:rsidP="168BF072">
            <w:pPr>
              <w:spacing w:before="40" w:after="40"/>
              <w:rPr>
                <w:rFonts w:eastAsia="Arial" w:cs="Arial"/>
                <w:sz w:val="18"/>
                <w:szCs w:val="18"/>
                <w:lang w:val="fr-FR"/>
              </w:rPr>
            </w:pPr>
          </w:p>
        </w:tc>
      </w:tr>
      <w:tr w:rsidR="3F551500" w14:paraId="4CA82ACA" w14:textId="77777777" w:rsidTr="168BF072">
        <w:trPr>
          <w:trHeight w:val="255"/>
        </w:trPr>
        <w:tc>
          <w:tcPr>
            <w:tcW w:w="1048" w:type="dxa"/>
            <w:shd w:val="clear" w:color="auto" w:fill="auto"/>
            <w:vAlign w:val="center"/>
          </w:tcPr>
          <w:p w14:paraId="405C9FA4" w14:textId="02213995" w:rsidR="3F551500" w:rsidRPr="00811714" w:rsidRDefault="3F551500" w:rsidP="168BF072">
            <w:pPr>
              <w:spacing w:before="40" w:after="40"/>
              <w:jc w:val="left"/>
              <w:rPr>
                <w:rFonts w:eastAsia="Arial" w:cs="Arial"/>
                <w:sz w:val="20"/>
                <w:szCs w:val="20"/>
              </w:rPr>
            </w:pPr>
            <w:r w:rsidRPr="00811714">
              <w:rPr>
                <w:rFonts w:eastAsia="Arial" w:cs="Arial"/>
                <w:sz w:val="20"/>
                <w:szCs w:val="20"/>
              </w:rPr>
              <w:t>F 17</w:t>
            </w:r>
          </w:p>
        </w:tc>
        <w:tc>
          <w:tcPr>
            <w:tcW w:w="5923" w:type="dxa"/>
            <w:shd w:val="clear" w:color="auto" w:fill="auto"/>
          </w:tcPr>
          <w:p w14:paraId="396BC3B7"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solliciter des cotations auprès de toutes les contreparties</w:t>
            </w:r>
          </w:p>
        </w:tc>
        <w:tc>
          <w:tcPr>
            <w:tcW w:w="2119" w:type="dxa"/>
            <w:vAlign w:val="center"/>
          </w:tcPr>
          <w:p w14:paraId="00F92C95" w14:textId="77777777" w:rsidR="3F551500" w:rsidRPr="00811714" w:rsidRDefault="3F551500" w:rsidP="168BF072">
            <w:pPr>
              <w:spacing w:before="40" w:after="40"/>
              <w:rPr>
                <w:rFonts w:eastAsia="Arial" w:cs="Arial"/>
                <w:sz w:val="18"/>
                <w:szCs w:val="18"/>
                <w:lang w:val="fr-FR"/>
              </w:rPr>
            </w:pPr>
          </w:p>
        </w:tc>
      </w:tr>
      <w:tr w:rsidR="3F551500" w14:paraId="036F492A" w14:textId="77777777" w:rsidTr="168BF072">
        <w:trPr>
          <w:trHeight w:val="255"/>
        </w:trPr>
        <w:tc>
          <w:tcPr>
            <w:tcW w:w="1048" w:type="dxa"/>
            <w:shd w:val="clear" w:color="auto" w:fill="auto"/>
            <w:vAlign w:val="center"/>
          </w:tcPr>
          <w:p w14:paraId="4392FF7F" w14:textId="66319F8A" w:rsidR="3F551500" w:rsidRPr="00811714" w:rsidRDefault="3F551500" w:rsidP="168BF072">
            <w:pPr>
              <w:spacing w:before="40" w:after="40"/>
              <w:jc w:val="left"/>
              <w:rPr>
                <w:rFonts w:eastAsia="Arial" w:cs="Arial"/>
                <w:sz w:val="20"/>
                <w:szCs w:val="20"/>
              </w:rPr>
            </w:pPr>
            <w:r w:rsidRPr="00811714">
              <w:rPr>
                <w:rFonts w:eastAsia="Arial" w:cs="Arial"/>
                <w:sz w:val="20"/>
                <w:szCs w:val="20"/>
              </w:rPr>
              <w:t>F18</w:t>
            </w:r>
          </w:p>
        </w:tc>
        <w:tc>
          <w:tcPr>
            <w:tcW w:w="5923" w:type="dxa"/>
            <w:shd w:val="clear" w:color="auto" w:fill="auto"/>
          </w:tcPr>
          <w:p w14:paraId="39171273"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solliciter des cotations auprès d’une sélection de contreparties</w:t>
            </w:r>
          </w:p>
        </w:tc>
        <w:tc>
          <w:tcPr>
            <w:tcW w:w="2119" w:type="dxa"/>
            <w:vAlign w:val="center"/>
          </w:tcPr>
          <w:p w14:paraId="7B39416E" w14:textId="77777777" w:rsidR="3F551500" w:rsidRPr="00811714" w:rsidRDefault="3F551500" w:rsidP="168BF072">
            <w:pPr>
              <w:spacing w:before="40" w:after="40"/>
              <w:rPr>
                <w:rFonts w:eastAsia="Arial" w:cs="Arial"/>
                <w:sz w:val="18"/>
                <w:szCs w:val="18"/>
                <w:lang w:val="fr-FR"/>
              </w:rPr>
            </w:pPr>
          </w:p>
        </w:tc>
      </w:tr>
      <w:tr w:rsidR="3F551500" w14:paraId="6C6C7A62" w14:textId="77777777" w:rsidTr="168BF072">
        <w:trPr>
          <w:trHeight w:val="255"/>
        </w:trPr>
        <w:tc>
          <w:tcPr>
            <w:tcW w:w="1048" w:type="dxa"/>
            <w:shd w:val="clear" w:color="auto" w:fill="auto"/>
            <w:vAlign w:val="center"/>
          </w:tcPr>
          <w:p w14:paraId="6A25B5E5" w14:textId="754BF824" w:rsidR="3F551500" w:rsidRPr="00811714" w:rsidRDefault="3F551500" w:rsidP="168BF072">
            <w:pPr>
              <w:spacing w:before="40" w:after="40"/>
              <w:jc w:val="left"/>
              <w:rPr>
                <w:rFonts w:eastAsia="Arial" w:cs="Arial"/>
                <w:sz w:val="20"/>
                <w:szCs w:val="20"/>
              </w:rPr>
            </w:pPr>
            <w:r w:rsidRPr="00811714">
              <w:rPr>
                <w:rFonts w:eastAsia="Arial" w:cs="Arial"/>
                <w:sz w:val="20"/>
                <w:szCs w:val="20"/>
              </w:rPr>
              <w:t>F19</w:t>
            </w:r>
          </w:p>
        </w:tc>
        <w:tc>
          <w:tcPr>
            <w:tcW w:w="5923" w:type="dxa"/>
            <w:shd w:val="clear" w:color="auto" w:fill="auto"/>
          </w:tcPr>
          <w:p w14:paraId="09DC7CFC"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choisir les contreparties avec lesquelles un utilisateur (selon le profil de l’utilisateur, voir 6.3 ci-dessous) est autorisé à transiger.</w:t>
            </w:r>
          </w:p>
        </w:tc>
        <w:tc>
          <w:tcPr>
            <w:tcW w:w="2119" w:type="dxa"/>
            <w:vAlign w:val="center"/>
          </w:tcPr>
          <w:p w14:paraId="437247DE" w14:textId="77777777" w:rsidR="3F551500" w:rsidRPr="00811714" w:rsidRDefault="3F551500" w:rsidP="168BF072">
            <w:pPr>
              <w:spacing w:before="40" w:after="40"/>
              <w:rPr>
                <w:rFonts w:eastAsia="Arial" w:cs="Arial"/>
                <w:sz w:val="18"/>
                <w:szCs w:val="18"/>
                <w:lang w:val="fr-FR"/>
              </w:rPr>
            </w:pPr>
          </w:p>
        </w:tc>
      </w:tr>
      <w:tr w:rsidR="3F551500" w14:paraId="4DEA3A97" w14:textId="77777777" w:rsidTr="168BF072">
        <w:trPr>
          <w:trHeight w:val="255"/>
        </w:trPr>
        <w:tc>
          <w:tcPr>
            <w:tcW w:w="9090" w:type="dxa"/>
            <w:gridSpan w:val="3"/>
            <w:shd w:val="clear" w:color="auto" w:fill="D0CECE" w:themeFill="background2" w:themeFillShade="E6"/>
            <w:vAlign w:val="center"/>
          </w:tcPr>
          <w:p w14:paraId="6919D5E4"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Valorisation des instruments</w:t>
            </w:r>
          </w:p>
        </w:tc>
      </w:tr>
      <w:tr w:rsidR="3F551500" w14:paraId="45689C4F" w14:textId="77777777" w:rsidTr="168BF072">
        <w:trPr>
          <w:trHeight w:val="255"/>
        </w:trPr>
        <w:tc>
          <w:tcPr>
            <w:tcW w:w="1048" w:type="dxa"/>
            <w:shd w:val="clear" w:color="auto" w:fill="auto"/>
            <w:vAlign w:val="center"/>
          </w:tcPr>
          <w:p w14:paraId="148B8B05" w14:textId="66A454A0" w:rsidR="3F551500" w:rsidRPr="00811714" w:rsidRDefault="3F551500" w:rsidP="168BF072">
            <w:pPr>
              <w:spacing w:before="40" w:after="40"/>
              <w:jc w:val="left"/>
              <w:rPr>
                <w:rFonts w:eastAsia="Arial" w:cs="Arial"/>
                <w:sz w:val="20"/>
                <w:szCs w:val="20"/>
              </w:rPr>
            </w:pPr>
            <w:r w:rsidRPr="00811714">
              <w:rPr>
                <w:rFonts w:eastAsia="Arial" w:cs="Arial"/>
                <w:sz w:val="20"/>
                <w:szCs w:val="20"/>
              </w:rPr>
              <w:t>F20</w:t>
            </w:r>
          </w:p>
        </w:tc>
        <w:tc>
          <w:tcPr>
            <w:tcW w:w="5923" w:type="dxa"/>
            <w:shd w:val="clear" w:color="auto" w:fill="auto"/>
          </w:tcPr>
          <w:p w14:paraId="1F08B5FB"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valoriser les instruments suivant les paramètres de l'utilisateur tout en ayant l'historique des prix / rendements (issus des transactions sur la plateforme) de l'instrument</w:t>
            </w:r>
          </w:p>
        </w:tc>
        <w:tc>
          <w:tcPr>
            <w:tcW w:w="2119" w:type="dxa"/>
            <w:vAlign w:val="center"/>
          </w:tcPr>
          <w:p w14:paraId="350A4BD4" w14:textId="77777777" w:rsidR="3F551500" w:rsidRPr="00811714" w:rsidRDefault="3F551500" w:rsidP="168BF072">
            <w:pPr>
              <w:spacing w:before="40" w:after="40"/>
              <w:rPr>
                <w:rFonts w:eastAsia="Arial" w:cs="Arial"/>
                <w:sz w:val="18"/>
                <w:szCs w:val="18"/>
                <w:lang w:val="fr-FR"/>
              </w:rPr>
            </w:pPr>
          </w:p>
        </w:tc>
      </w:tr>
      <w:tr w:rsidR="3F551500" w14:paraId="1355C8D7" w14:textId="77777777" w:rsidTr="168BF072">
        <w:trPr>
          <w:trHeight w:val="255"/>
        </w:trPr>
        <w:tc>
          <w:tcPr>
            <w:tcW w:w="1048" w:type="dxa"/>
            <w:shd w:val="clear" w:color="auto" w:fill="auto"/>
            <w:vAlign w:val="center"/>
          </w:tcPr>
          <w:p w14:paraId="7BAB16B2" w14:textId="04F124C4" w:rsidR="3F551500" w:rsidRPr="00811714" w:rsidRDefault="3F551500" w:rsidP="168BF072">
            <w:pPr>
              <w:spacing w:before="40" w:after="40"/>
              <w:jc w:val="left"/>
              <w:rPr>
                <w:rFonts w:eastAsia="Arial" w:cs="Arial"/>
                <w:sz w:val="20"/>
                <w:szCs w:val="20"/>
              </w:rPr>
            </w:pPr>
            <w:r w:rsidRPr="00811714">
              <w:rPr>
                <w:rFonts w:eastAsia="Arial" w:cs="Arial"/>
                <w:sz w:val="20"/>
                <w:szCs w:val="20"/>
              </w:rPr>
              <w:t>F21</w:t>
            </w:r>
          </w:p>
        </w:tc>
        <w:tc>
          <w:tcPr>
            <w:tcW w:w="5923" w:type="dxa"/>
            <w:shd w:val="clear" w:color="auto" w:fill="auto"/>
          </w:tcPr>
          <w:p w14:paraId="4888CD5A"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 xml:space="preserve">Possibilité de valoriser au prix de marché (mark to </w:t>
            </w:r>
            <w:proofErr w:type="spellStart"/>
            <w:r w:rsidRPr="00811714">
              <w:rPr>
                <w:rFonts w:eastAsia="Arial" w:cs="Arial"/>
                <w:sz w:val="20"/>
                <w:szCs w:val="20"/>
              </w:rPr>
              <w:t>market</w:t>
            </w:r>
            <w:proofErr w:type="spellEnd"/>
            <w:r w:rsidRPr="00811714">
              <w:rPr>
                <w:rFonts w:eastAsia="Arial" w:cs="Arial"/>
                <w:sz w:val="20"/>
                <w:szCs w:val="20"/>
              </w:rPr>
              <w:t>) ou par actualisation de flux</w:t>
            </w:r>
          </w:p>
        </w:tc>
        <w:tc>
          <w:tcPr>
            <w:tcW w:w="2119" w:type="dxa"/>
            <w:vAlign w:val="center"/>
          </w:tcPr>
          <w:p w14:paraId="311707D1" w14:textId="77777777" w:rsidR="3F551500" w:rsidRPr="00811714" w:rsidRDefault="3F551500" w:rsidP="168BF072">
            <w:pPr>
              <w:spacing w:before="40" w:after="40"/>
              <w:rPr>
                <w:rFonts w:eastAsia="Arial" w:cs="Arial"/>
                <w:sz w:val="18"/>
                <w:szCs w:val="18"/>
                <w:lang w:val="fr-FR"/>
              </w:rPr>
            </w:pPr>
          </w:p>
        </w:tc>
      </w:tr>
      <w:tr w:rsidR="3F551500" w14:paraId="369C71B1" w14:textId="77777777" w:rsidTr="168BF072">
        <w:trPr>
          <w:trHeight w:val="255"/>
        </w:trPr>
        <w:tc>
          <w:tcPr>
            <w:tcW w:w="1048" w:type="dxa"/>
            <w:shd w:val="clear" w:color="auto" w:fill="auto"/>
            <w:vAlign w:val="center"/>
          </w:tcPr>
          <w:p w14:paraId="76816CD1" w14:textId="7EDC1DAB" w:rsidR="3F551500" w:rsidRPr="00811714" w:rsidRDefault="3F551500" w:rsidP="168BF072">
            <w:pPr>
              <w:spacing w:before="40" w:after="40"/>
              <w:jc w:val="left"/>
              <w:rPr>
                <w:rFonts w:eastAsia="Arial" w:cs="Arial"/>
                <w:sz w:val="20"/>
                <w:szCs w:val="20"/>
              </w:rPr>
            </w:pPr>
            <w:r w:rsidRPr="00811714">
              <w:rPr>
                <w:rFonts w:eastAsia="Arial" w:cs="Arial"/>
                <w:sz w:val="20"/>
                <w:szCs w:val="20"/>
              </w:rPr>
              <w:t>F22</w:t>
            </w:r>
          </w:p>
        </w:tc>
        <w:tc>
          <w:tcPr>
            <w:tcW w:w="5923" w:type="dxa"/>
            <w:shd w:val="clear" w:color="auto" w:fill="auto"/>
          </w:tcPr>
          <w:p w14:paraId="06BF7446"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disposer de valorisation selon le prix BID ou MID</w:t>
            </w:r>
          </w:p>
        </w:tc>
        <w:tc>
          <w:tcPr>
            <w:tcW w:w="2119" w:type="dxa"/>
            <w:vAlign w:val="center"/>
          </w:tcPr>
          <w:p w14:paraId="5CE6E210" w14:textId="77777777" w:rsidR="3F551500" w:rsidRPr="00811714" w:rsidRDefault="3F551500" w:rsidP="168BF072">
            <w:pPr>
              <w:spacing w:before="40" w:after="40"/>
              <w:rPr>
                <w:rFonts w:eastAsia="Arial" w:cs="Arial"/>
                <w:sz w:val="18"/>
                <w:szCs w:val="18"/>
                <w:lang w:val="fr-FR"/>
              </w:rPr>
            </w:pPr>
          </w:p>
        </w:tc>
      </w:tr>
      <w:tr w:rsidR="3F551500" w14:paraId="53F69BF4" w14:textId="77777777" w:rsidTr="168BF072">
        <w:trPr>
          <w:trHeight w:val="255"/>
        </w:trPr>
        <w:tc>
          <w:tcPr>
            <w:tcW w:w="1048" w:type="dxa"/>
            <w:shd w:val="clear" w:color="auto" w:fill="auto"/>
            <w:vAlign w:val="center"/>
          </w:tcPr>
          <w:p w14:paraId="431DA538" w14:textId="753F4E53" w:rsidR="3F551500" w:rsidRPr="00811714" w:rsidRDefault="3F551500" w:rsidP="168BF072">
            <w:pPr>
              <w:spacing w:before="40" w:after="40"/>
              <w:jc w:val="left"/>
              <w:rPr>
                <w:rFonts w:eastAsia="Arial" w:cs="Arial"/>
                <w:sz w:val="20"/>
                <w:szCs w:val="20"/>
              </w:rPr>
            </w:pPr>
            <w:r w:rsidRPr="00811714">
              <w:rPr>
                <w:rFonts w:eastAsia="Arial" w:cs="Arial"/>
                <w:sz w:val="20"/>
                <w:szCs w:val="20"/>
              </w:rPr>
              <w:t>F23</w:t>
            </w:r>
          </w:p>
        </w:tc>
        <w:tc>
          <w:tcPr>
            <w:tcW w:w="5923" w:type="dxa"/>
            <w:shd w:val="clear" w:color="auto" w:fill="auto"/>
          </w:tcPr>
          <w:p w14:paraId="74687720"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La valorisation devra être actualisée rapidement et facilement pour tenir compte d’annulations ou de transactions non dénouées.</w:t>
            </w:r>
          </w:p>
        </w:tc>
        <w:tc>
          <w:tcPr>
            <w:tcW w:w="2119" w:type="dxa"/>
            <w:vAlign w:val="center"/>
          </w:tcPr>
          <w:p w14:paraId="36361E5B" w14:textId="77777777" w:rsidR="3F551500" w:rsidRPr="00811714" w:rsidRDefault="3F551500" w:rsidP="168BF072">
            <w:pPr>
              <w:spacing w:before="40" w:after="40"/>
              <w:rPr>
                <w:rFonts w:eastAsia="Arial" w:cs="Arial"/>
                <w:sz w:val="18"/>
                <w:szCs w:val="18"/>
                <w:lang w:val="fr-FR"/>
              </w:rPr>
            </w:pPr>
          </w:p>
        </w:tc>
      </w:tr>
      <w:tr w:rsidR="3F551500" w14:paraId="168DBA04" w14:textId="77777777" w:rsidTr="168BF072">
        <w:trPr>
          <w:trHeight w:val="255"/>
        </w:trPr>
        <w:tc>
          <w:tcPr>
            <w:tcW w:w="9090" w:type="dxa"/>
            <w:gridSpan w:val="3"/>
            <w:shd w:val="clear" w:color="auto" w:fill="D0CECE" w:themeFill="background2" w:themeFillShade="E6"/>
            <w:vAlign w:val="center"/>
          </w:tcPr>
          <w:p w14:paraId="7AAC3131"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Courbe des taux</w:t>
            </w:r>
          </w:p>
        </w:tc>
      </w:tr>
      <w:tr w:rsidR="3F551500" w14:paraId="2D6201D4" w14:textId="77777777" w:rsidTr="168BF072">
        <w:trPr>
          <w:trHeight w:val="255"/>
        </w:trPr>
        <w:tc>
          <w:tcPr>
            <w:tcW w:w="1048" w:type="dxa"/>
            <w:shd w:val="clear" w:color="auto" w:fill="auto"/>
            <w:vAlign w:val="center"/>
          </w:tcPr>
          <w:p w14:paraId="366599B2" w14:textId="35E0D2A3" w:rsidR="3F551500" w:rsidRPr="00811714" w:rsidRDefault="3F551500" w:rsidP="168BF072">
            <w:pPr>
              <w:spacing w:before="40" w:after="40"/>
              <w:jc w:val="left"/>
              <w:rPr>
                <w:rFonts w:eastAsia="Arial" w:cs="Arial"/>
                <w:sz w:val="20"/>
                <w:szCs w:val="20"/>
              </w:rPr>
            </w:pPr>
            <w:r w:rsidRPr="00811714">
              <w:rPr>
                <w:rFonts w:eastAsia="Arial" w:cs="Arial"/>
                <w:sz w:val="20"/>
                <w:szCs w:val="20"/>
              </w:rPr>
              <w:t>F24</w:t>
            </w:r>
          </w:p>
        </w:tc>
        <w:tc>
          <w:tcPr>
            <w:tcW w:w="5923" w:type="dxa"/>
            <w:shd w:val="clear" w:color="auto" w:fill="auto"/>
          </w:tcPr>
          <w:p w14:paraId="28115990"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Disposer de la génération et mise à jour de courbe des taux pour chaque émetteur et pour l’Union suivant la méthodologie retenue</w:t>
            </w:r>
          </w:p>
        </w:tc>
        <w:tc>
          <w:tcPr>
            <w:tcW w:w="2119" w:type="dxa"/>
            <w:vAlign w:val="center"/>
          </w:tcPr>
          <w:p w14:paraId="77F65602" w14:textId="77777777" w:rsidR="3F551500" w:rsidRPr="00811714" w:rsidRDefault="3F551500" w:rsidP="168BF072">
            <w:pPr>
              <w:spacing w:before="40" w:after="40"/>
              <w:rPr>
                <w:rFonts w:eastAsia="Arial" w:cs="Arial"/>
                <w:sz w:val="18"/>
                <w:szCs w:val="18"/>
                <w:lang w:val="fr-FR"/>
              </w:rPr>
            </w:pPr>
          </w:p>
        </w:tc>
      </w:tr>
      <w:tr w:rsidR="3F551500" w14:paraId="1271F607" w14:textId="77777777" w:rsidTr="168BF072">
        <w:trPr>
          <w:trHeight w:val="255"/>
        </w:trPr>
        <w:tc>
          <w:tcPr>
            <w:tcW w:w="1048" w:type="dxa"/>
            <w:shd w:val="clear" w:color="auto" w:fill="auto"/>
            <w:vAlign w:val="center"/>
          </w:tcPr>
          <w:p w14:paraId="28491DC0" w14:textId="77DAAA6F" w:rsidR="3F551500" w:rsidRPr="00811714" w:rsidRDefault="3F551500" w:rsidP="168BF072">
            <w:pPr>
              <w:spacing w:before="40" w:after="40"/>
              <w:jc w:val="left"/>
              <w:rPr>
                <w:rFonts w:eastAsia="Arial" w:cs="Arial"/>
                <w:sz w:val="20"/>
                <w:szCs w:val="20"/>
              </w:rPr>
            </w:pPr>
            <w:r w:rsidRPr="00811714">
              <w:rPr>
                <w:rFonts w:eastAsia="Arial" w:cs="Arial"/>
                <w:sz w:val="20"/>
                <w:szCs w:val="20"/>
              </w:rPr>
              <w:t>F25</w:t>
            </w:r>
          </w:p>
        </w:tc>
        <w:tc>
          <w:tcPr>
            <w:tcW w:w="5923" w:type="dxa"/>
            <w:shd w:val="clear" w:color="auto" w:fill="auto"/>
          </w:tcPr>
          <w:p w14:paraId="30BF90C3"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Disposer de courbes fondées d’une part sur les cotations de titres benchmark et de l’autre, sur les transactions confirmées.</w:t>
            </w:r>
          </w:p>
        </w:tc>
        <w:tc>
          <w:tcPr>
            <w:tcW w:w="2119" w:type="dxa"/>
            <w:vAlign w:val="center"/>
          </w:tcPr>
          <w:p w14:paraId="68F7307E" w14:textId="77777777" w:rsidR="3F551500" w:rsidRPr="00811714" w:rsidRDefault="3F551500" w:rsidP="168BF072">
            <w:pPr>
              <w:spacing w:before="40" w:after="40"/>
              <w:rPr>
                <w:rFonts w:eastAsia="Arial" w:cs="Arial"/>
                <w:sz w:val="18"/>
                <w:szCs w:val="18"/>
                <w:lang w:val="fr-FR"/>
              </w:rPr>
            </w:pPr>
          </w:p>
        </w:tc>
      </w:tr>
      <w:tr w:rsidR="3F551500" w14:paraId="713F9B37" w14:textId="77777777" w:rsidTr="168BF072">
        <w:trPr>
          <w:trHeight w:val="255"/>
        </w:trPr>
        <w:tc>
          <w:tcPr>
            <w:tcW w:w="9090" w:type="dxa"/>
            <w:gridSpan w:val="3"/>
            <w:shd w:val="clear" w:color="auto" w:fill="D0CECE" w:themeFill="background2" w:themeFillShade="E6"/>
            <w:vAlign w:val="center"/>
          </w:tcPr>
          <w:p w14:paraId="4D6FAC29"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Méthodes de cotation</w:t>
            </w:r>
          </w:p>
        </w:tc>
      </w:tr>
      <w:tr w:rsidR="3F551500" w14:paraId="047AB2A7" w14:textId="77777777" w:rsidTr="168BF072">
        <w:trPr>
          <w:trHeight w:val="255"/>
        </w:trPr>
        <w:tc>
          <w:tcPr>
            <w:tcW w:w="1048" w:type="dxa"/>
            <w:shd w:val="clear" w:color="auto" w:fill="auto"/>
            <w:vAlign w:val="center"/>
          </w:tcPr>
          <w:p w14:paraId="7EC89374" w14:textId="3AB245C2" w:rsidR="3F551500" w:rsidRPr="00811714" w:rsidRDefault="3F551500" w:rsidP="168BF072">
            <w:pPr>
              <w:spacing w:before="40" w:after="40"/>
              <w:jc w:val="left"/>
              <w:rPr>
                <w:rFonts w:eastAsia="Arial" w:cs="Arial"/>
                <w:sz w:val="20"/>
                <w:szCs w:val="20"/>
              </w:rPr>
            </w:pPr>
            <w:r w:rsidRPr="00811714">
              <w:rPr>
                <w:rFonts w:eastAsia="Arial" w:cs="Arial"/>
                <w:sz w:val="20"/>
                <w:szCs w:val="20"/>
              </w:rPr>
              <w:t>F26</w:t>
            </w:r>
          </w:p>
        </w:tc>
        <w:tc>
          <w:tcPr>
            <w:tcW w:w="5923" w:type="dxa"/>
            <w:shd w:val="clear" w:color="auto" w:fill="auto"/>
          </w:tcPr>
          <w:p w14:paraId="215118D4"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Prendre en charge les spécificités de la convention de marché secondaire en vigueur et de ses versions ultérieures</w:t>
            </w:r>
          </w:p>
        </w:tc>
        <w:tc>
          <w:tcPr>
            <w:tcW w:w="2119" w:type="dxa"/>
            <w:vAlign w:val="center"/>
          </w:tcPr>
          <w:p w14:paraId="3FD23CFA" w14:textId="77777777" w:rsidR="3F551500" w:rsidRPr="00811714" w:rsidRDefault="3F551500" w:rsidP="168BF072">
            <w:pPr>
              <w:spacing w:before="40" w:after="40"/>
              <w:rPr>
                <w:rFonts w:eastAsia="Arial" w:cs="Arial"/>
                <w:sz w:val="18"/>
                <w:szCs w:val="18"/>
                <w:lang w:val="fr-FR"/>
              </w:rPr>
            </w:pPr>
          </w:p>
        </w:tc>
      </w:tr>
      <w:tr w:rsidR="3F551500" w14:paraId="43535804" w14:textId="77777777" w:rsidTr="168BF072">
        <w:trPr>
          <w:trHeight w:val="255"/>
        </w:trPr>
        <w:tc>
          <w:tcPr>
            <w:tcW w:w="1048" w:type="dxa"/>
            <w:shd w:val="clear" w:color="auto" w:fill="auto"/>
            <w:vAlign w:val="center"/>
          </w:tcPr>
          <w:p w14:paraId="17DDC6D9" w14:textId="614A7254" w:rsidR="3F551500" w:rsidRPr="00811714" w:rsidRDefault="3F551500" w:rsidP="168BF072">
            <w:pPr>
              <w:spacing w:before="40" w:after="40"/>
              <w:jc w:val="left"/>
              <w:rPr>
                <w:rFonts w:eastAsia="Arial" w:cs="Arial"/>
                <w:sz w:val="20"/>
                <w:szCs w:val="20"/>
              </w:rPr>
            </w:pPr>
            <w:r w:rsidRPr="00811714">
              <w:rPr>
                <w:rFonts w:eastAsia="Arial" w:cs="Arial"/>
                <w:sz w:val="20"/>
                <w:szCs w:val="20"/>
              </w:rPr>
              <w:t>F27</w:t>
            </w:r>
          </w:p>
        </w:tc>
        <w:tc>
          <w:tcPr>
            <w:tcW w:w="5923" w:type="dxa"/>
            <w:shd w:val="clear" w:color="auto" w:fill="auto"/>
          </w:tcPr>
          <w:p w14:paraId="1B1C46EC" w14:textId="71FC947D" w:rsidR="3F551500" w:rsidRPr="00811714" w:rsidRDefault="3F551500" w:rsidP="00C234EE">
            <w:pPr>
              <w:spacing w:before="40" w:after="40"/>
              <w:rPr>
                <w:rFonts w:eastAsia="Arial" w:cs="Arial"/>
                <w:sz w:val="20"/>
                <w:szCs w:val="20"/>
              </w:rPr>
            </w:pPr>
            <w:r w:rsidRPr="00811714">
              <w:rPr>
                <w:rStyle w:val="fontstyle01"/>
                <w:rFonts w:eastAsia="Arial"/>
                <w:color w:val="auto"/>
              </w:rPr>
              <w:t>A</w:t>
            </w:r>
            <w:r w:rsidRPr="00811714">
              <w:rPr>
                <w:rStyle w:val="fontstyle01"/>
                <w:rFonts w:eastAsia="Arial"/>
              </w:rPr>
              <w:t>ffichage des cotations</w:t>
            </w:r>
            <w:r w:rsidRPr="00811714">
              <w:rPr>
                <w:rStyle w:val="fontstyle01"/>
                <w:rFonts w:eastAsia="Arial"/>
                <w:color w:val="auto"/>
              </w:rPr>
              <w:t xml:space="preserve"> de (fourchette de prix / rendements) à l’achat ET/OU à la vente (deux sens) des contributeurs</w:t>
            </w:r>
          </w:p>
        </w:tc>
        <w:tc>
          <w:tcPr>
            <w:tcW w:w="2119" w:type="dxa"/>
            <w:vAlign w:val="center"/>
          </w:tcPr>
          <w:p w14:paraId="1130C1FE" w14:textId="77777777" w:rsidR="3F551500" w:rsidRPr="00811714" w:rsidRDefault="3F551500" w:rsidP="168BF072">
            <w:pPr>
              <w:spacing w:before="40" w:after="40"/>
              <w:rPr>
                <w:rFonts w:eastAsia="Arial" w:cs="Arial"/>
                <w:sz w:val="18"/>
                <w:szCs w:val="18"/>
                <w:lang w:val="fr-FR"/>
              </w:rPr>
            </w:pPr>
          </w:p>
        </w:tc>
      </w:tr>
      <w:tr w:rsidR="3F551500" w14:paraId="55C17303" w14:textId="77777777" w:rsidTr="168BF072">
        <w:trPr>
          <w:trHeight w:val="255"/>
        </w:trPr>
        <w:tc>
          <w:tcPr>
            <w:tcW w:w="1048" w:type="dxa"/>
            <w:shd w:val="clear" w:color="auto" w:fill="auto"/>
            <w:vAlign w:val="center"/>
          </w:tcPr>
          <w:p w14:paraId="4A7B7BEC" w14:textId="2597CB1E" w:rsidR="3F551500" w:rsidRPr="00811714" w:rsidRDefault="3F551500" w:rsidP="168BF072">
            <w:pPr>
              <w:spacing w:before="40" w:after="40"/>
              <w:jc w:val="left"/>
              <w:rPr>
                <w:rFonts w:eastAsia="Arial" w:cs="Arial"/>
                <w:sz w:val="20"/>
                <w:szCs w:val="20"/>
              </w:rPr>
            </w:pPr>
            <w:r w:rsidRPr="00811714">
              <w:rPr>
                <w:rFonts w:eastAsia="Arial" w:cs="Arial"/>
                <w:sz w:val="20"/>
                <w:szCs w:val="20"/>
              </w:rPr>
              <w:t>F28</w:t>
            </w:r>
          </w:p>
        </w:tc>
        <w:tc>
          <w:tcPr>
            <w:tcW w:w="5923" w:type="dxa"/>
            <w:shd w:val="clear" w:color="auto" w:fill="auto"/>
          </w:tcPr>
          <w:p w14:paraId="29D612AC"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Demande de cotation (</w:t>
            </w:r>
            <w:proofErr w:type="spellStart"/>
            <w:r w:rsidRPr="00811714">
              <w:rPr>
                <w:rFonts w:eastAsia="Arial" w:cs="Arial"/>
                <w:sz w:val="20"/>
                <w:szCs w:val="20"/>
              </w:rPr>
              <w:t>Request</w:t>
            </w:r>
            <w:proofErr w:type="spellEnd"/>
            <w:r w:rsidRPr="00811714">
              <w:rPr>
                <w:rFonts w:eastAsia="Arial" w:cs="Arial"/>
                <w:sz w:val="20"/>
                <w:szCs w:val="20"/>
              </w:rPr>
              <w:t xml:space="preserve"> for </w:t>
            </w:r>
            <w:proofErr w:type="spellStart"/>
            <w:r w:rsidRPr="00811714">
              <w:rPr>
                <w:rFonts w:eastAsia="Arial" w:cs="Arial"/>
                <w:sz w:val="20"/>
                <w:szCs w:val="20"/>
              </w:rPr>
              <w:t>Quote</w:t>
            </w:r>
            <w:proofErr w:type="spellEnd"/>
            <w:r w:rsidRPr="00811714">
              <w:rPr>
                <w:rFonts w:eastAsia="Arial" w:cs="Arial"/>
                <w:sz w:val="20"/>
                <w:szCs w:val="20"/>
              </w:rPr>
              <w:t xml:space="preserve"> - RFQ) achat ET vente</w:t>
            </w:r>
          </w:p>
        </w:tc>
        <w:tc>
          <w:tcPr>
            <w:tcW w:w="2119" w:type="dxa"/>
            <w:vAlign w:val="center"/>
          </w:tcPr>
          <w:p w14:paraId="6E0B1C1C" w14:textId="77777777" w:rsidR="3F551500" w:rsidRPr="00811714" w:rsidRDefault="3F551500" w:rsidP="168BF072">
            <w:pPr>
              <w:spacing w:before="40" w:after="40"/>
              <w:rPr>
                <w:rFonts w:eastAsia="Arial" w:cs="Arial"/>
                <w:sz w:val="18"/>
                <w:szCs w:val="18"/>
                <w:lang w:val="fr-FR"/>
              </w:rPr>
            </w:pPr>
          </w:p>
        </w:tc>
      </w:tr>
      <w:tr w:rsidR="3F551500" w14:paraId="44BA944C" w14:textId="77777777" w:rsidTr="168BF072">
        <w:trPr>
          <w:trHeight w:val="255"/>
        </w:trPr>
        <w:tc>
          <w:tcPr>
            <w:tcW w:w="1048" w:type="dxa"/>
            <w:shd w:val="clear" w:color="auto" w:fill="auto"/>
            <w:vAlign w:val="center"/>
          </w:tcPr>
          <w:p w14:paraId="2E6A98FB" w14:textId="7E8639D8" w:rsidR="3F551500" w:rsidRPr="00811714" w:rsidRDefault="3F551500" w:rsidP="168BF072">
            <w:pPr>
              <w:spacing w:before="40" w:after="40"/>
              <w:jc w:val="left"/>
              <w:rPr>
                <w:rFonts w:eastAsia="Arial" w:cs="Arial"/>
                <w:sz w:val="20"/>
                <w:szCs w:val="20"/>
              </w:rPr>
            </w:pPr>
            <w:r w:rsidRPr="00811714">
              <w:rPr>
                <w:rFonts w:eastAsia="Arial" w:cs="Arial"/>
                <w:sz w:val="20"/>
                <w:szCs w:val="20"/>
              </w:rPr>
              <w:t>F29</w:t>
            </w:r>
          </w:p>
        </w:tc>
        <w:tc>
          <w:tcPr>
            <w:tcW w:w="5923" w:type="dxa"/>
            <w:shd w:val="clear" w:color="auto" w:fill="auto"/>
          </w:tcPr>
          <w:p w14:paraId="73D12E67"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solliciter une cotation (achat et / ou vente) sur un titre ou sélection de titres</w:t>
            </w:r>
          </w:p>
        </w:tc>
        <w:tc>
          <w:tcPr>
            <w:tcW w:w="2119" w:type="dxa"/>
            <w:vAlign w:val="center"/>
          </w:tcPr>
          <w:p w14:paraId="438675D0" w14:textId="77777777" w:rsidR="3F551500" w:rsidRPr="00811714" w:rsidRDefault="3F551500" w:rsidP="168BF072">
            <w:pPr>
              <w:spacing w:before="40" w:after="40"/>
              <w:rPr>
                <w:rFonts w:eastAsia="Arial" w:cs="Arial"/>
                <w:sz w:val="18"/>
                <w:szCs w:val="18"/>
                <w:lang w:val="fr-FR"/>
              </w:rPr>
            </w:pPr>
          </w:p>
        </w:tc>
      </w:tr>
      <w:tr w:rsidR="3F551500" w14:paraId="73FC60DC" w14:textId="77777777" w:rsidTr="168BF072">
        <w:trPr>
          <w:trHeight w:val="255"/>
        </w:trPr>
        <w:tc>
          <w:tcPr>
            <w:tcW w:w="1048" w:type="dxa"/>
            <w:shd w:val="clear" w:color="auto" w:fill="auto"/>
            <w:vAlign w:val="center"/>
          </w:tcPr>
          <w:p w14:paraId="743CEA95" w14:textId="4397FC5C" w:rsidR="3F551500" w:rsidRPr="00811714" w:rsidRDefault="3F551500" w:rsidP="168BF072">
            <w:pPr>
              <w:spacing w:before="40" w:after="40"/>
              <w:jc w:val="left"/>
              <w:rPr>
                <w:rFonts w:eastAsia="Arial" w:cs="Arial"/>
                <w:sz w:val="20"/>
                <w:szCs w:val="20"/>
              </w:rPr>
            </w:pPr>
            <w:r w:rsidRPr="00811714">
              <w:rPr>
                <w:rFonts w:eastAsia="Arial" w:cs="Arial"/>
                <w:sz w:val="20"/>
                <w:szCs w:val="20"/>
              </w:rPr>
              <w:lastRenderedPageBreak/>
              <w:t>F30</w:t>
            </w:r>
          </w:p>
        </w:tc>
        <w:tc>
          <w:tcPr>
            <w:tcW w:w="5923" w:type="dxa"/>
            <w:shd w:val="clear" w:color="auto" w:fill="auto"/>
          </w:tcPr>
          <w:p w14:paraId="26EEA8EE"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rechercher un instrument via des critères</w:t>
            </w:r>
          </w:p>
          <w:p w14:paraId="35D87B17" w14:textId="09C479EC" w:rsidR="3F551500" w:rsidRPr="00811714" w:rsidRDefault="001626AE" w:rsidP="00C234EE">
            <w:pPr>
              <w:spacing w:before="40" w:after="40"/>
              <w:rPr>
                <w:rFonts w:eastAsia="Arial" w:cs="Arial"/>
                <w:sz w:val="20"/>
                <w:szCs w:val="20"/>
              </w:rPr>
            </w:pPr>
            <w:r w:rsidRPr="00811714">
              <w:rPr>
                <w:rFonts w:eastAsia="Arial" w:cs="Arial"/>
                <w:sz w:val="20"/>
                <w:szCs w:val="20"/>
              </w:rPr>
              <w:t>Solliciter</w:t>
            </w:r>
            <w:r w:rsidR="3F551500" w:rsidRPr="00811714">
              <w:rPr>
                <w:rFonts w:eastAsia="Arial" w:cs="Arial"/>
                <w:sz w:val="20"/>
                <w:szCs w:val="20"/>
              </w:rPr>
              <w:t xml:space="preserve"> une cotation (achat et / ou vente) sur la base de ces critères (durée, coupon, émetteur, etc.)</w:t>
            </w:r>
          </w:p>
        </w:tc>
        <w:tc>
          <w:tcPr>
            <w:tcW w:w="2119" w:type="dxa"/>
            <w:vAlign w:val="center"/>
          </w:tcPr>
          <w:p w14:paraId="23B2A09E" w14:textId="77777777" w:rsidR="3F551500" w:rsidRPr="00811714" w:rsidRDefault="3F551500" w:rsidP="168BF072">
            <w:pPr>
              <w:spacing w:before="40" w:after="40"/>
              <w:rPr>
                <w:rFonts w:eastAsia="Arial" w:cs="Arial"/>
                <w:sz w:val="18"/>
                <w:szCs w:val="18"/>
                <w:lang w:val="fr-FR"/>
              </w:rPr>
            </w:pPr>
          </w:p>
        </w:tc>
      </w:tr>
      <w:tr w:rsidR="3F551500" w14:paraId="3B667A84" w14:textId="77777777" w:rsidTr="168BF072">
        <w:trPr>
          <w:trHeight w:val="255"/>
        </w:trPr>
        <w:tc>
          <w:tcPr>
            <w:tcW w:w="1048" w:type="dxa"/>
            <w:shd w:val="clear" w:color="auto" w:fill="auto"/>
            <w:vAlign w:val="center"/>
          </w:tcPr>
          <w:p w14:paraId="36C56224" w14:textId="3287F853" w:rsidR="3F551500" w:rsidRPr="00811714" w:rsidRDefault="3F551500" w:rsidP="168BF072">
            <w:pPr>
              <w:spacing w:before="40" w:after="40"/>
              <w:jc w:val="left"/>
              <w:rPr>
                <w:rFonts w:eastAsia="Arial" w:cs="Arial"/>
                <w:sz w:val="20"/>
                <w:szCs w:val="20"/>
              </w:rPr>
            </w:pPr>
            <w:r w:rsidRPr="00811714">
              <w:rPr>
                <w:rFonts w:eastAsia="Arial" w:cs="Arial"/>
                <w:sz w:val="20"/>
                <w:szCs w:val="20"/>
              </w:rPr>
              <w:t>F31</w:t>
            </w:r>
          </w:p>
        </w:tc>
        <w:tc>
          <w:tcPr>
            <w:tcW w:w="5923" w:type="dxa"/>
            <w:shd w:val="clear" w:color="auto" w:fill="auto"/>
          </w:tcPr>
          <w:p w14:paraId="05A8BFAF"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Prise en charge toutes les spécificités de la convention de cotation et de ses évolutions futures (différente de la convention de marché)</w:t>
            </w:r>
          </w:p>
        </w:tc>
        <w:tc>
          <w:tcPr>
            <w:tcW w:w="2119" w:type="dxa"/>
            <w:vAlign w:val="center"/>
          </w:tcPr>
          <w:p w14:paraId="043EA7D8" w14:textId="77777777" w:rsidR="3F551500" w:rsidRPr="00811714" w:rsidRDefault="3F551500" w:rsidP="168BF072">
            <w:pPr>
              <w:spacing w:before="40" w:after="40"/>
              <w:rPr>
                <w:rFonts w:eastAsia="Arial" w:cs="Arial"/>
                <w:sz w:val="18"/>
                <w:szCs w:val="18"/>
                <w:lang w:val="fr-FR"/>
              </w:rPr>
            </w:pPr>
          </w:p>
        </w:tc>
      </w:tr>
      <w:tr w:rsidR="3F551500" w14:paraId="15ECE161" w14:textId="77777777" w:rsidTr="168BF072">
        <w:trPr>
          <w:trHeight w:val="255"/>
        </w:trPr>
        <w:tc>
          <w:tcPr>
            <w:tcW w:w="1048" w:type="dxa"/>
            <w:shd w:val="clear" w:color="auto" w:fill="auto"/>
            <w:vAlign w:val="center"/>
          </w:tcPr>
          <w:p w14:paraId="1E42B407" w14:textId="254918C5" w:rsidR="3F551500" w:rsidRPr="00811714" w:rsidRDefault="3F551500" w:rsidP="168BF072">
            <w:pPr>
              <w:spacing w:before="40" w:after="40"/>
              <w:jc w:val="left"/>
              <w:rPr>
                <w:rFonts w:eastAsia="Arial" w:cs="Arial"/>
                <w:sz w:val="20"/>
                <w:szCs w:val="20"/>
              </w:rPr>
            </w:pPr>
            <w:r w:rsidRPr="00811714">
              <w:rPr>
                <w:rFonts w:eastAsia="Arial" w:cs="Arial"/>
                <w:sz w:val="20"/>
                <w:szCs w:val="20"/>
              </w:rPr>
              <w:t>F32</w:t>
            </w:r>
          </w:p>
        </w:tc>
        <w:tc>
          <w:tcPr>
            <w:tcW w:w="5923" w:type="dxa"/>
            <w:shd w:val="clear" w:color="auto" w:fill="auto"/>
          </w:tcPr>
          <w:p w14:paraId="4A726D13"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fournir des cotations fermes</w:t>
            </w:r>
          </w:p>
        </w:tc>
        <w:tc>
          <w:tcPr>
            <w:tcW w:w="2119" w:type="dxa"/>
            <w:vAlign w:val="center"/>
          </w:tcPr>
          <w:p w14:paraId="2EC61894" w14:textId="77777777" w:rsidR="3F551500" w:rsidRPr="00811714" w:rsidRDefault="3F551500" w:rsidP="168BF072">
            <w:pPr>
              <w:spacing w:before="40" w:after="40"/>
              <w:rPr>
                <w:rFonts w:eastAsia="Arial" w:cs="Arial"/>
                <w:sz w:val="18"/>
                <w:szCs w:val="18"/>
                <w:lang w:val="fr-FR"/>
              </w:rPr>
            </w:pPr>
          </w:p>
        </w:tc>
      </w:tr>
      <w:tr w:rsidR="3F551500" w14:paraId="252F3A0F" w14:textId="77777777" w:rsidTr="168BF072">
        <w:trPr>
          <w:trHeight w:val="255"/>
        </w:trPr>
        <w:tc>
          <w:tcPr>
            <w:tcW w:w="1048" w:type="dxa"/>
            <w:shd w:val="clear" w:color="auto" w:fill="auto"/>
            <w:vAlign w:val="center"/>
          </w:tcPr>
          <w:p w14:paraId="689EDC0D" w14:textId="76DD27BE" w:rsidR="3F551500" w:rsidRPr="00811714" w:rsidRDefault="3F551500" w:rsidP="168BF072">
            <w:pPr>
              <w:spacing w:before="40" w:after="40"/>
              <w:jc w:val="left"/>
              <w:rPr>
                <w:rFonts w:eastAsia="Arial" w:cs="Arial"/>
                <w:sz w:val="20"/>
                <w:szCs w:val="20"/>
              </w:rPr>
            </w:pPr>
            <w:r w:rsidRPr="00811714">
              <w:rPr>
                <w:rFonts w:eastAsia="Arial" w:cs="Arial"/>
                <w:sz w:val="20"/>
                <w:szCs w:val="20"/>
              </w:rPr>
              <w:t>F33</w:t>
            </w:r>
          </w:p>
        </w:tc>
        <w:tc>
          <w:tcPr>
            <w:tcW w:w="5923" w:type="dxa"/>
            <w:shd w:val="clear" w:color="auto" w:fill="auto"/>
          </w:tcPr>
          <w:p w14:paraId="4B80D5AE"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fournir des cotations indicatives</w:t>
            </w:r>
          </w:p>
        </w:tc>
        <w:tc>
          <w:tcPr>
            <w:tcW w:w="2119" w:type="dxa"/>
            <w:vAlign w:val="center"/>
          </w:tcPr>
          <w:p w14:paraId="1F5A6735" w14:textId="77777777" w:rsidR="3F551500" w:rsidRPr="00811714" w:rsidRDefault="3F551500" w:rsidP="168BF072">
            <w:pPr>
              <w:spacing w:before="40" w:after="40"/>
              <w:rPr>
                <w:rFonts w:eastAsia="Arial" w:cs="Arial"/>
                <w:sz w:val="18"/>
                <w:szCs w:val="18"/>
                <w:lang w:val="fr-FR"/>
              </w:rPr>
            </w:pPr>
          </w:p>
        </w:tc>
      </w:tr>
      <w:tr w:rsidR="3F551500" w14:paraId="67745EE6" w14:textId="77777777" w:rsidTr="168BF072">
        <w:trPr>
          <w:trHeight w:val="255"/>
        </w:trPr>
        <w:tc>
          <w:tcPr>
            <w:tcW w:w="1048" w:type="dxa"/>
            <w:shd w:val="clear" w:color="auto" w:fill="auto"/>
            <w:vAlign w:val="center"/>
          </w:tcPr>
          <w:p w14:paraId="1B85040C" w14:textId="514C30AE" w:rsidR="3F551500" w:rsidRPr="00811714" w:rsidRDefault="3F551500" w:rsidP="168BF072">
            <w:pPr>
              <w:spacing w:before="40" w:after="40"/>
              <w:jc w:val="left"/>
              <w:rPr>
                <w:rFonts w:eastAsia="Arial" w:cs="Arial"/>
                <w:sz w:val="20"/>
                <w:szCs w:val="20"/>
              </w:rPr>
            </w:pPr>
            <w:r w:rsidRPr="00811714">
              <w:rPr>
                <w:rFonts w:eastAsia="Arial" w:cs="Arial"/>
                <w:sz w:val="20"/>
                <w:szCs w:val="20"/>
              </w:rPr>
              <w:t>F34</w:t>
            </w:r>
          </w:p>
        </w:tc>
        <w:tc>
          <w:tcPr>
            <w:tcW w:w="5923" w:type="dxa"/>
            <w:shd w:val="clear" w:color="auto" w:fill="auto"/>
          </w:tcPr>
          <w:p w14:paraId="523F2135"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définir des titres de référence pour chaque émetteur</w:t>
            </w:r>
          </w:p>
        </w:tc>
        <w:tc>
          <w:tcPr>
            <w:tcW w:w="2119" w:type="dxa"/>
            <w:vAlign w:val="center"/>
          </w:tcPr>
          <w:p w14:paraId="4A2F90BF" w14:textId="77777777" w:rsidR="3F551500" w:rsidRPr="00811714" w:rsidRDefault="3F551500" w:rsidP="168BF072">
            <w:pPr>
              <w:spacing w:before="40" w:after="40"/>
              <w:rPr>
                <w:rFonts w:eastAsia="Arial" w:cs="Arial"/>
                <w:sz w:val="18"/>
                <w:szCs w:val="18"/>
                <w:lang w:val="fr-FR"/>
              </w:rPr>
            </w:pPr>
          </w:p>
        </w:tc>
      </w:tr>
      <w:tr w:rsidR="3F551500" w14:paraId="06005A18" w14:textId="77777777" w:rsidTr="168BF072">
        <w:trPr>
          <w:trHeight w:val="255"/>
        </w:trPr>
        <w:tc>
          <w:tcPr>
            <w:tcW w:w="1048" w:type="dxa"/>
            <w:shd w:val="clear" w:color="auto" w:fill="auto"/>
            <w:vAlign w:val="center"/>
          </w:tcPr>
          <w:p w14:paraId="35C5AA94" w14:textId="27658212" w:rsidR="3F551500" w:rsidRPr="00811714" w:rsidRDefault="3F551500" w:rsidP="168BF072">
            <w:pPr>
              <w:spacing w:before="40" w:after="40"/>
              <w:jc w:val="left"/>
              <w:rPr>
                <w:rFonts w:eastAsia="Arial" w:cs="Arial"/>
                <w:sz w:val="20"/>
                <w:szCs w:val="20"/>
              </w:rPr>
            </w:pPr>
            <w:r w:rsidRPr="00811714">
              <w:rPr>
                <w:rFonts w:eastAsia="Arial" w:cs="Arial"/>
                <w:sz w:val="20"/>
                <w:szCs w:val="20"/>
              </w:rPr>
              <w:t>F35</w:t>
            </w:r>
          </w:p>
        </w:tc>
        <w:tc>
          <w:tcPr>
            <w:tcW w:w="5923" w:type="dxa"/>
            <w:shd w:val="clear" w:color="auto" w:fill="auto"/>
          </w:tcPr>
          <w:p w14:paraId="1BA3811F"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définir des séances de cotations, notamment sur les titres benchmark.</w:t>
            </w:r>
          </w:p>
        </w:tc>
        <w:tc>
          <w:tcPr>
            <w:tcW w:w="2119" w:type="dxa"/>
            <w:vAlign w:val="center"/>
          </w:tcPr>
          <w:p w14:paraId="22D2B7AE" w14:textId="77777777" w:rsidR="3F551500" w:rsidRPr="00811714" w:rsidRDefault="3F551500" w:rsidP="168BF072">
            <w:pPr>
              <w:spacing w:before="40" w:after="40"/>
              <w:rPr>
                <w:rFonts w:eastAsia="Arial" w:cs="Arial"/>
                <w:sz w:val="18"/>
                <w:szCs w:val="18"/>
                <w:lang w:val="fr-FR"/>
              </w:rPr>
            </w:pPr>
          </w:p>
        </w:tc>
      </w:tr>
      <w:tr w:rsidR="3F551500" w14:paraId="590ED199" w14:textId="77777777" w:rsidTr="168BF072">
        <w:trPr>
          <w:trHeight w:val="255"/>
        </w:trPr>
        <w:tc>
          <w:tcPr>
            <w:tcW w:w="9090" w:type="dxa"/>
            <w:gridSpan w:val="3"/>
            <w:shd w:val="clear" w:color="auto" w:fill="D0CECE" w:themeFill="background2" w:themeFillShade="E6"/>
            <w:vAlign w:val="center"/>
          </w:tcPr>
          <w:p w14:paraId="5F644E3A"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Validité de cotation</w:t>
            </w:r>
          </w:p>
        </w:tc>
      </w:tr>
      <w:tr w:rsidR="3F551500" w14:paraId="5A27CDDF" w14:textId="77777777" w:rsidTr="168BF072">
        <w:trPr>
          <w:trHeight w:val="255"/>
        </w:trPr>
        <w:tc>
          <w:tcPr>
            <w:tcW w:w="1048" w:type="dxa"/>
            <w:shd w:val="clear" w:color="auto" w:fill="auto"/>
            <w:vAlign w:val="center"/>
          </w:tcPr>
          <w:p w14:paraId="1FE92326" w14:textId="1C3C08A7" w:rsidR="3F551500" w:rsidRPr="00811714" w:rsidRDefault="3F551500" w:rsidP="168BF072">
            <w:pPr>
              <w:spacing w:before="40" w:after="40"/>
              <w:jc w:val="left"/>
              <w:rPr>
                <w:rFonts w:eastAsia="Arial" w:cs="Arial"/>
                <w:sz w:val="20"/>
                <w:szCs w:val="20"/>
              </w:rPr>
            </w:pPr>
            <w:r w:rsidRPr="00811714">
              <w:rPr>
                <w:rFonts w:eastAsia="Arial" w:cs="Arial"/>
                <w:sz w:val="20"/>
                <w:szCs w:val="20"/>
              </w:rPr>
              <w:t>F36</w:t>
            </w:r>
          </w:p>
        </w:tc>
        <w:tc>
          <w:tcPr>
            <w:tcW w:w="5923" w:type="dxa"/>
            <w:shd w:val="clear" w:color="auto" w:fill="auto"/>
          </w:tcPr>
          <w:p w14:paraId="41E26A88"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définir une durée maximale de validité d'une cotation</w:t>
            </w:r>
          </w:p>
        </w:tc>
        <w:tc>
          <w:tcPr>
            <w:tcW w:w="2119" w:type="dxa"/>
            <w:vAlign w:val="center"/>
          </w:tcPr>
          <w:p w14:paraId="42A49BB6" w14:textId="77777777" w:rsidR="3F551500" w:rsidRPr="00811714" w:rsidRDefault="3F551500" w:rsidP="168BF072">
            <w:pPr>
              <w:spacing w:before="40" w:after="40"/>
              <w:rPr>
                <w:rFonts w:eastAsia="Arial" w:cs="Arial"/>
                <w:sz w:val="18"/>
                <w:szCs w:val="18"/>
                <w:lang w:val="fr-FR"/>
              </w:rPr>
            </w:pPr>
          </w:p>
        </w:tc>
      </w:tr>
      <w:tr w:rsidR="3F551500" w14:paraId="5FBB13B5" w14:textId="77777777" w:rsidTr="168BF072">
        <w:trPr>
          <w:trHeight w:val="255"/>
        </w:trPr>
        <w:tc>
          <w:tcPr>
            <w:tcW w:w="1048" w:type="dxa"/>
            <w:shd w:val="clear" w:color="auto" w:fill="auto"/>
            <w:vAlign w:val="center"/>
          </w:tcPr>
          <w:p w14:paraId="68D80CA4" w14:textId="0ADF83E7" w:rsidR="3F551500" w:rsidRPr="00811714" w:rsidRDefault="3F551500" w:rsidP="168BF072">
            <w:pPr>
              <w:spacing w:before="40" w:after="40"/>
              <w:jc w:val="left"/>
              <w:rPr>
                <w:rFonts w:eastAsia="Arial" w:cs="Arial"/>
                <w:sz w:val="20"/>
                <w:szCs w:val="20"/>
              </w:rPr>
            </w:pPr>
            <w:r w:rsidRPr="00811714">
              <w:rPr>
                <w:rFonts w:eastAsia="Arial" w:cs="Arial"/>
                <w:sz w:val="20"/>
                <w:szCs w:val="20"/>
              </w:rPr>
              <w:t>F37</w:t>
            </w:r>
          </w:p>
        </w:tc>
        <w:tc>
          <w:tcPr>
            <w:tcW w:w="5923" w:type="dxa"/>
            <w:shd w:val="clear" w:color="auto" w:fill="auto"/>
          </w:tcPr>
          <w:p w14:paraId="1D41595F" w14:textId="4EF9BC3B" w:rsidR="3F551500" w:rsidRPr="00811714" w:rsidRDefault="3F551500" w:rsidP="00C234EE">
            <w:pPr>
              <w:spacing w:before="40" w:after="40"/>
              <w:rPr>
                <w:rFonts w:eastAsia="Arial" w:cs="Arial"/>
                <w:sz w:val="20"/>
                <w:szCs w:val="20"/>
              </w:rPr>
            </w:pPr>
            <w:r w:rsidRPr="00811714">
              <w:rPr>
                <w:rFonts w:eastAsia="Arial" w:cs="Arial"/>
                <w:sz w:val="20"/>
                <w:szCs w:val="20"/>
              </w:rPr>
              <w:t>Possibilité de définir une durée maximale de validité d'un RFQ</w:t>
            </w:r>
          </w:p>
        </w:tc>
        <w:tc>
          <w:tcPr>
            <w:tcW w:w="2119" w:type="dxa"/>
            <w:vAlign w:val="center"/>
          </w:tcPr>
          <w:p w14:paraId="66D70B3E" w14:textId="77777777" w:rsidR="3F551500" w:rsidRPr="00811714" w:rsidRDefault="3F551500" w:rsidP="168BF072">
            <w:pPr>
              <w:spacing w:before="40" w:after="40"/>
              <w:rPr>
                <w:rFonts w:eastAsia="Arial" w:cs="Arial"/>
                <w:sz w:val="18"/>
                <w:szCs w:val="18"/>
                <w:lang w:val="fr-FR"/>
              </w:rPr>
            </w:pPr>
          </w:p>
        </w:tc>
      </w:tr>
      <w:tr w:rsidR="3F551500" w14:paraId="43BCF7E5" w14:textId="77777777" w:rsidTr="168BF072">
        <w:trPr>
          <w:trHeight w:val="255"/>
        </w:trPr>
        <w:tc>
          <w:tcPr>
            <w:tcW w:w="9090" w:type="dxa"/>
            <w:gridSpan w:val="3"/>
            <w:shd w:val="clear" w:color="auto" w:fill="D0CECE" w:themeFill="background2" w:themeFillShade="E6"/>
            <w:vAlign w:val="center"/>
          </w:tcPr>
          <w:p w14:paraId="727F7B57"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Outils de simulation</w:t>
            </w:r>
          </w:p>
        </w:tc>
      </w:tr>
      <w:tr w:rsidR="3F551500" w14:paraId="4F7843EF" w14:textId="77777777" w:rsidTr="168BF072">
        <w:trPr>
          <w:trHeight w:val="255"/>
        </w:trPr>
        <w:tc>
          <w:tcPr>
            <w:tcW w:w="1048" w:type="dxa"/>
            <w:shd w:val="clear" w:color="auto" w:fill="auto"/>
            <w:vAlign w:val="center"/>
          </w:tcPr>
          <w:p w14:paraId="23494F03" w14:textId="4CAEBC35" w:rsidR="3F551500" w:rsidRPr="00811714" w:rsidRDefault="3F551500" w:rsidP="168BF072">
            <w:pPr>
              <w:spacing w:before="40" w:after="40"/>
              <w:jc w:val="left"/>
              <w:rPr>
                <w:rFonts w:eastAsia="Arial" w:cs="Arial"/>
                <w:sz w:val="20"/>
                <w:szCs w:val="20"/>
              </w:rPr>
            </w:pPr>
            <w:r w:rsidRPr="00811714">
              <w:rPr>
                <w:rFonts w:eastAsia="Arial" w:cs="Arial"/>
                <w:sz w:val="20"/>
                <w:szCs w:val="20"/>
              </w:rPr>
              <w:t>F38</w:t>
            </w:r>
          </w:p>
        </w:tc>
        <w:tc>
          <w:tcPr>
            <w:tcW w:w="5923" w:type="dxa"/>
            <w:shd w:val="clear" w:color="auto" w:fill="auto"/>
          </w:tcPr>
          <w:p w14:paraId="064B8FF5" w14:textId="323981D1" w:rsidR="3F551500" w:rsidRPr="00811714" w:rsidRDefault="3F551500" w:rsidP="00C234EE">
            <w:pPr>
              <w:spacing w:before="40" w:after="40"/>
              <w:rPr>
                <w:rFonts w:eastAsia="Arial" w:cs="Arial"/>
                <w:sz w:val="20"/>
                <w:szCs w:val="20"/>
              </w:rPr>
            </w:pPr>
            <w:r w:rsidRPr="00811714">
              <w:rPr>
                <w:rFonts w:eastAsia="Arial" w:cs="Arial"/>
                <w:sz w:val="20"/>
                <w:szCs w:val="20"/>
              </w:rPr>
              <w:t>Disposer d'outils de simulation d’impact de transactions sur le portefeuille de l'utilisateur avec tous les indicateurs pertinents d'analyse d'impact</w:t>
            </w:r>
          </w:p>
        </w:tc>
        <w:tc>
          <w:tcPr>
            <w:tcW w:w="2119" w:type="dxa"/>
            <w:vAlign w:val="center"/>
          </w:tcPr>
          <w:p w14:paraId="1DFFA3C8" w14:textId="77777777" w:rsidR="3F551500" w:rsidRPr="00811714" w:rsidRDefault="3F551500" w:rsidP="168BF072">
            <w:pPr>
              <w:spacing w:before="40" w:after="40"/>
              <w:rPr>
                <w:rFonts w:eastAsia="Arial" w:cs="Arial"/>
                <w:sz w:val="18"/>
                <w:szCs w:val="18"/>
                <w:lang w:val="fr-FR"/>
              </w:rPr>
            </w:pPr>
          </w:p>
        </w:tc>
      </w:tr>
      <w:tr w:rsidR="3F551500" w14:paraId="03731D92" w14:textId="77777777" w:rsidTr="168BF072">
        <w:trPr>
          <w:trHeight w:val="255"/>
        </w:trPr>
        <w:tc>
          <w:tcPr>
            <w:tcW w:w="9090" w:type="dxa"/>
            <w:gridSpan w:val="3"/>
            <w:shd w:val="clear" w:color="auto" w:fill="D0CECE" w:themeFill="background2" w:themeFillShade="E6"/>
            <w:vAlign w:val="center"/>
          </w:tcPr>
          <w:p w14:paraId="4F879538"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Négociation de transactions</w:t>
            </w:r>
          </w:p>
        </w:tc>
      </w:tr>
      <w:tr w:rsidR="3F551500" w14:paraId="18C2DE7A" w14:textId="77777777" w:rsidTr="168BF072">
        <w:trPr>
          <w:trHeight w:val="255"/>
        </w:trPr>
        <w:tc>
          <w:tcPr>
            <w:tcW w:w="1048" w:type="dxa"/>
            <w:shd w:val="clear" w:color="auto" w:fill="auto"/>
            <w:vAlign w:val="center"/>
          </w:tcPr>
          <w:p w14:paraId="6A999983" w14:textId="04BA62FE" w:rsidR="3F551500" w:rsidRPr="00811714" w:rsidRDefault="3F551500" w:rsidP="168BF072">
            <w:pPr>
              <w:spacing w:before="40" w:after="40"/>
              <w:jc w:val="left"/>
              <w:rPr>
                <w:rFonts w:eastAsia="Arial" w:cs="Arial"/>
                <w:sz w:val="20"/>
                <w:szCs w:val="20"/>
              </w:rPr>
            </w:pPr>
            <w:r w:rsidRPr="00811714">
              <w:rPr>
                <w:rFonts w:eastAsia="Arial" w:cs="Arial"/>
                <w:sz w:val="20"/>
                <w:szCs w:val="20"/>
              </w:rPr>
              <w:t>F40</w:t>
            </w:r>
          </w:p>
        </w:tc>
        <w:tc>
          <w:tcPr>
            <w:tcW w:w="5923" w:type="dxa"/>
            <w:shd w:val="clear" w:color="auto" w:fill="auto"/>
          </w:tcPr>
          <w:p w14:paraId="6B8F38D5"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pour les utilisateurs de répondre aux demandes de cotation</w:t>
            </w:r>
          </w:p>
        </w:tc>
        <w:tc>
          <w:tcPr>
            <w:tcW w:w="2119" w:type="dxa"/>
            <w:vAlign w:val="center"/>
          </w:tcPr>
          <w:p w14:paraId="40849B29" w14:textId="77777777" w:rsidR="3F551500" w:rsidRPr="00811714" w:rsidRDefault="3F551500" w:rsidP="168BF072">
            <w:pPr>
              <w:spacing w:before="40" w:after="40"/>
              <w:rPr>
                <w:rFonts w:eastAsia="Arial" w:cs="Arial"/>
                <w:sz w:val="18"/>
                <w:szCs w:val="18"/>
                <w:lang w:val="fr-FR"/>
              </w:rPr>
            </w:pPr>
          </w:p>
        </w:tc>
      </w:tr>
      <w:tr w:rsidR="3F551500" w14:paraId="5EE79341" w14:textId="77777777" w:rsidTr="168BF072">
        <w:trPr>
          <w:trHeight w:val="255"/>
        </w:trPr>
        <w:tc>
          <w:tcPr>
            <w:tcW w:w="1048" w:type="dxa"/>
            <w:shd w:val="clear" w:color="auto" w:fill="auto"/>
            <w:vAlign w:val="center"/>
          </w:tcPr>
          <w:p w14:paraId="356DEC0E" w14:textId="769EC500" w:rsidR="3F551500" w:rsidRPr="00811714" w:rsidRDefault="3F551500" w:rsidP="168BF072">
            <w:pPr>
              <w:spacing w:before="40" w:after="40"/>
              <w:jc w:val="left"/>
              <w:rPr>
                <w:rFonts w:eastAsia="Arial" w:cs="Arial"/>
                <w:sz w:val="20"/>
                <w:szCs w:val="20"/>
              </w:rPr>
            </w:pPr>
            <w:r w:rsidRPr="00811714">
              <w:rPr>
                <w:rFonts w:eastAsia="Arial" w:cs="Arial"/>
                <w:sz w:val="20"/>
                <w:szCs w:val="20"/>
              </w:rPr>
              <w:t>F41</w:t>
            </w:r>
          </w:p>
        </w:tc>
        <w:tc>
          <w:tcPr>
            <w:tcW w:w="5923" w:type="dxa"/>
            <w:shd w:val="clear" w:color="auto" w:fill="auto"/>
          </w:tcPr>
          <w:p w14:paraId="6332949C"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fixer une date de valeur d'accord partie</w:t>
            </w:r>
          </w:p>
        </w:tc>
        <w:tc>
          <w:tcPr>
            <w:tcW w:w="2119" w:type="dxa"/>
            <w:vAlign w:val="center"/>
          </w:tcPr>
          <w:p w14:paraId="7D738A4E" w14:textId="77777777" w:rsidR="3F551500" w:rsidRPr="00811714" w:rsidRDefault="3F551500" w:rsidP="168BF072">
            <w:pPr>
              <w:spacing w:before="40" w:after="40"/>
              <w:rPr>
                <w:rFonts w:eastAsia="Arial" w:cs="Arial"/>
                <w:sz w:val="18"/>
                <w:szCs w:val="18"/>
                <w:lang w:val="fr-FR"/>
              </w:rPr>
            </w:pPr>
          </w:p>
        </w:tc>
      </w:tr>
      <w:tr w:rsidR="3F551500" w14:paraId="4F5DD1FC" w14:textId="77777777" w:rsidTr="168BF072">
        <w:trPr>
          <w:trHeight w:val="255"/>
        </w:trPr>
        <w:tc>
          <w:tcPr>
            <w:tcW w:w="1048" w:type="dxa"/>
            <w:shd w:val="clear" w:color="auto" w:fill="auto"/>
            <w:vAlign w:val="center"/>
          </w:tcPr>
          <w:p w14:paraId="19BEC4BE" w14:textId="6DD2AF08" w:rsidR="3F551500" w:rsidRPr="00811714" w:rsidRDefault="3F551500" w:rsidP="168BF072">
            <w:pPr>
              <w:spacing w:before="40" w:after="40"/>
              <w:jc w:val="left"/>
              <w:rPr>
                <w:rFonts w:eastAsia="Arial" w:cs="Arial"/>
                <w:sz w:val="20"/>
                <w:szCs w:val="20"/>
              </w:rPr>
            </w:pPr>
            <w:r w:rsidRPr="00811714">
              <w:rPr>
                <w:rFonts w:eastAsia="Arial" w:cs="Arial"/>
                <w:sz w:val="20"/>
                <w:szCs w:val="20"/>
              </w:rPr>
              <w:t>F42</w:t>
            </w:r>
          </w:p>
        </w:tc>
        <w:tc>
          <w:tcPr>
            <w:tcW w:w="5923" w:type="dxa"/>
            <w:shd w:val="clear" w:color="auto" w:fill="auto"/>
          </w:tcPr>
          <w:p w14:paraId="7D9DCE6E"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Capacité pour les utilisateurs de faire des contrepropositions de prix / rendements</w:t>
            </w:r>
          </w:p>
        </w:tc>
        <w:tc>
          <w:tcPr>
            <w:tcW w:w="2119" w:type="dxa"/>
            <w:vAlign w:val="center"/>
          </w:tcPr>
          <w:p w14:paraId="3EC3AAB1" w14:textId="77777777" w:rsidR="3F551500" w:rsidRPr="00811714" w:rsidRDefault="3F551500" w:rsidP="168BF072">
            <w:pPr>
              <w:spacing w:before="40" w:after="40"/>
              <w:rPr>
                <w:rFonts w:eastAsia="Arial" w:cs="Arial"/>
                <w:sz w:val="18"/>
                <w:szCs w:val="18"/>
                <w:lang w:val="fr-FR"/>
              </w:rPr>
            </w:pPr>
          </w:p>
        </w:tc>
      </w:tr>
      <w:tr w:rsidR="3F551500" w14:paraId="4EEF6F05" w14:textId="77777777" w:rsidTr="168BF072">
        <w:trPr>
          <w:trHeight w:val="255"/>
        </w:trPr>
        <w:tc>
          <w:tcPr>
            <w:tcW w:w="1048" w:type="dxa"/>
            <w:shd w:val="clear" w:color="auto" w:fill="auto"/>
            <w:vAlign w:val="center"/>
          </w:tcPr>
          <w:p w14:paraId="1B1D9446" w14:textId="62138A5D" w:rsidR="3F551500" w:rsidRPr="00811714" w:rsidRDefault="3F551500" w:rsidP="168BF072">
            <w:pPr>
              <w:spacing w:before="40" w:after="40"/>
              <w:jc w:val="left"/>
              <w:rPr>
                <w:rFonts w:eastAsia="Arial" w:cs="Arial"/>
                <w:sz w:val="20"/>
                <w:szCs w:val="20"/>
              </w:rPr>
            </w:pPr>
            <w:r w:rsidRPr="00811714">
              <w:rPr>
                <w:rFonts w:eastAsia="Arial" w:cs="Arial"/>
                <w:sz w:val="20"/>
                <w:szCs w:val="20"/>
              </w:rPr>
              <w:t>F43</w:t>
            </w:r>
          </w:p>
        </w:tc>
        <w:tc>
          <w:tcPr>
            <w:tcW w:w="5923" w:type="dxa"/>
            <w:shd w:val="clear" w:color="auto" w:fill="auto"/>
          </w:tcPr>
          <w:p w14:paraId="18830BC5" w14:textId="5498A27C" w:rsidR="00C234EE" w:rsidRPr="00811714" w:rsidRDefault="3F551500" w:rsidP="00C234EE">
            <w:pPr>
              <w:spacing w:before="40" w:after="40"/>
              <w:rPr>
                <w:rFonts w:eastAsia="Arial" w:cs="Arial"/>
                <w:sz w:val="20"/>
                <w:szCs w:val="20"/>
              </w:rPr>
            </w:pPr>
            <w:r w:rsidRPr="00811714">
              <w:rPr>
                <w:rFonts w:eastAsia="Arial" w:cs="Arial"/>
                <w:sz w:val="20"/>
                <w:szCs w:val="20"/>
              </w:rPr>
              <w:t>Capacité pour les utilisateurs de disposer de discussion par chat dans le cadre d’une transaction ou de manière bilatérale.</w:t>
            </w:r>
          </w:p>
        </w:tc>
        <w:tc>
          <w:tcPr>
            <w:tcW w:w="2119" w:type="dxa"/>
            <w:vAlign w:val="center"/>
          </w:tcPr>
          <w:p w14:paraId="1EEE23F3" w14:textId="77777777" w:rsidR="3F551500" w:rsidRPr="00811714" w:rsidRDefault="3F551500" w:rsidP="168BF072">
            <w:pPr>
              <w:spacing w:before="40" w:after="40"/>
              <w:rPr>
                <w:rFonts w:eastAsia="Arial" w:cs="Arial"/>
                <w:sz w:val="18"/>
                <w:szCs w:val="18"/>
                <w:lang w:val="fr-FR"/>
              </w:rPr>
            </w:pPr>
          </w:p>
        </w:tc>
      </w:tr>
      <w:tr w:rsidR="3F551500" w14:paraId="02E4C64B" w14:textId="77777777" w:rsidTr="168BF072">
        <w:trPr>
          <w:trHeight w:val="255"/>
        </w:trPr>
        <w:tc>
          <w:tcPr>
            <w:tcW w:w="9090" w:type="dxa"/>
            <w:gridSpan w:val="3"/>
            <w:shd w:val="clear" w:color="auto" w:fill="D0CECE" w:themeFill="background2" w:themeFillShade="E6"/>
            <w:vAlign w:val="center"/>
          </w:tcPr>
          <w:p w14:paraId="468B623C"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Confirmation des transactions</w:t>
            </w:r>
          </w:p>
        </w:tc>
      </w:tr>
      <w:tr w:rsidR="3F551500" w14:paraId="67B65B5A" w14:textId="77777777" w:rsidTr="168BF072">
        <w:trPr>
          <w:trHeight w:val="255"/>
        </w:trPr>
        <w:tc>
          <w:tcPr>
            <w:tcW w:w="1048" w:type="dxa"/>
            <w:shd w:val="clear" w:color="auto" w:fill="auto"/>
            <w:vAlign w:val="center"/>
          </w:tcPr>
          <w:p w14:paraId="6FF0F85F" w14:textId="77777777" w:rsidR="3F551500" w:rsidRDefault="3F551500" w:rsidP="168BF072">
            <w:pPr>
              <w:spacing w:before="40" w:after="40"/>
              <w:jc w:val="left"/>
              <w:rPr>
                <w:rFonts w:eastAsia="Arial" w:cs="Arial"/>
                <w:sz w:val="20"/>
                <w:szCs w:val="20"/>
              </w:rPr>
            </w:pPr>
            <w:r w:rsidRPr="00811714">
              <w:rPr>
                <w:rFonts w:eastAsia="Arial" w:cs="Arial"/>
                <w:sz w:val="20"/>
                <w:szCs w:val="20"/>
              </w:rPr>
              <w:t>F44</w:t>
            </w:r>
          </w:p>
          <w:p w14:paraId="0D8D069A" w14:textId="520349E4" w:rsidR="0000336B" w:rsidRPr="00811714" w:rsidRDefault="0000336B" w:rsidP="168BF072">
            <w:pPr>
              <w:spacing w:before="40" w:after="40"/>
              <w:jc w:val="left"/>
              <w:rPr>
                <w:rFonts w:eastAsia="Arial" w:cs="Arial"/>
                <w:sz w:val="20"/>
                <w:szCs w:val="20"/>
              </w:rPr>
            </w:pPr>
          </w:p>
        </w:tc>
        <w:tc>
          <w:tcPr>
            <w:tcW w:w="5923" w:type="dxa"/>
            <w:shd w:val="clear" w:color="auto" w:fill="auto"/>
          </w:tcPr>
          <w:p w14:paraId="5CE4BAAD"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Confirmation des transactions par les deux contreparties avec horodatage et preuve des confirmations (piste d'audit)</w:t>
            </w:r>
          </w:p>
        </w:tc>
        <w:tc>
          <w:tcPr>
            <w:tcW w:w="2119" w:type="dxa"/>
            <w:vAlign w:val="center"/>
          </w:tcPr>
          <w:p w14:paraId="483A8587" w14:textId="77777777" w:rsidR="3F551500" w:rsidRPr="00811714" w:rsidRDefault="3F551500" w:rsidP="168BF072">
            <w:pPr>
              <w:spacing w:before="40" w:after="40"/>
              <w:rPr>
                <w:rFonts w:eastAsia="Arial" w:cs="Arial"/>
                <w:sz w:val="18"/>
                <w:szCs w:val="18"/>
                <w:lang w:val="fr-FR"/>
              </w:rPr>
            </w:pPr>
          </w:p>
        </w:tc>
      </w:tr>
      <w:tr w:rsidR="3F551500" w14:paraId="19E8832B" w14:textId="77777777" w:rsidTr="168BF072">
        <w:trPr>
          <w:trHeight w:val="255"/>
        </w:trPr>
        <w:tc>
          <w:tcPr>
            <w:tcW w:w="1048" w:type="dxa"/>
            <w:shd w:val="clear" w:color="auto" w:fill="auto"/>
            <w:vAlign w:val="center"/>
          </w:tcPr>
          <w:p w14:paraId="0A015CDE" w14:textId="3FA80725" w:rsidR="3F551500" w:rsidRPr="00811714" w:rsidRDefault="3F551500" w:rsidP="168BF072">
            <w:pPr>
              <w:spacing w:before="40" w:after="40"/>
              <w:jc w:val="left"/>
              <w:rPr>
                <w:rFonts w:eastAsia="Arial" w:cs="Arial"/>
                <w:sz w:val="20"/>
                <w:szCs w:val="20"/>
              </w:rPr>
            </w:pPr>
            <w:r w:rsidRPr="00811714">
              <w:rPr>
                <w:rFonts w:eastAsia="Arial" w:cs="Arial"/>
                <w:sz w:val="20"/>
                <w:szCs w:val="20"/>
              </w:rPr>
              <w:t>F45</w:t>
            </w:r>
          </w:p>
        </w:tc>
        <w:tc>
          <w:tcPr>
            <w:tcW w:w="5923" w:type="dxa"/>
            <w:shd w:val="clear" w:color="auto" w:fill="auto"/>
          </w:tcPr>
          <w:p w14:paraId="6B2752D7" w14:textId="4E256B4C" w:rsidR="00DD2F93" w:rsidRPr="00811714" w:rsidRDefault="3F551500" w:rsidP="00C234EE">
            <w:pPr>
              <w:spacing w:before="40" w:after="40"/>
              <w:rPr>
                <w:rFonts w:eastAsia="Arial" w:cs="Arial"/>
                <w:sz w:val="20"/>
                <w:szCs w:val="20"/>
              </w:rPr>
            </w:pPr>
            <w:r w:rsidRPr="00811714">
              <w:rPr>
                <w:rFonts w:eastAsia="Arial" w:cs="Arial"/>
                <w:sz w:val="20"/>
                <w:szCs w:val="20"/>
              </w:rPr>
              <w:t>Possibilité de transmission des ordres et détails associées à la plateforme SAGETIL-UMOA</w:t>
            </w:r>
          </w:p>
        </w:tc>
        <w:tc>
          <w:tcPr>
            <w:tcW w:w="2119" w:type="dxa"/>
            <w:vAlign w:val="center"/>
          </w:tcPr>
          <w:p w14:paraId="0439F989" w14:textId="77777777" w:rsidR="3F551500" w:rsidRPr="00811714" w:rsidRDefault="3F551500" w:rsidP="168BF072">
            <w:pPr>
              <w:spacing w:before="40" w:after="40"/>
              <w:rPr>
                <w:rFonts w:eastAsia="Arial" w:cs="Arial"/>
                <w:sz w:val="18"/>
                <w:szCs w:val="18"/>
                <w:lang w:val="fr-FR"/>
              </w:rPr>
            </w:pPr>
          </w:p>
        </w:tc>
      </w:tr>
      <w:tr w:rsidR="3F551500" w14:paraId="399506E4" w14:textId="77777777" w:rsidTr="168BF072">
        <w:trPr>
          <w:trHeight w:val="255"/>
        </w:trPr>
        <w:tc>
          <w:tcPr>
            <w:tcW w:w="9090" w:type="dxa"/>
            <w:gridSpan w:val="3"/>
            <w:shd w:val="clear" w:color="auto" w:fill="D0CECE" w:themeFill="background2" w:themeFillShade="E6"/>
            <w:vAlign w:val="center"/>
          </w:tcPr>
          <w:p w14:paraId="25C15F45"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Annulation de transactions</w:t>
            </w:r>
          </w:p>
        </w:tc>
      </w:tr>
      <w:tr w:rsidR="3F551500" w14:paraId="7811F957" w14:textId="77777777" w:rsidTr="168BF072">
        <w:trPr>
          <w:trHeight w:val="255"/>
        </w:trPr>
        <w:tc>
          <w:tcPr>
            <w:tcW w:w="1048" w:type="dxa"/>
            <w:shd w:val="clear" w:color="auto" w:fill="auto"/>
            <w:vAlign w:val="center"/>
          </w:tcPr>
          <w:p w14:paraId="1348CCA4" w14:textId="6CCE6C79" w:rsidR="3F551500" w:rsidRPr="00811714" w:rsidRDefault="3F551500" w:rsidP="168BF072">
            <w:pPr>
              <w:spacing w:before="40" w:after="40"/>
              <w:jc w:val="left"/>
              <w:rPr>
                <w:rFonts w:eastAsia="Arial" w:cs="Arial"/>
                <w:sz w:val="20"/>
                <w:szCs w:val="20"/>
              </w:rPr>
            </w:pPr>
            <w:r w:rsidRPr="00811714">
              <w:rPr>
                <w:rFonts w:eastAsia="Arial" w:cs="Arial"/>
                <w:sz w:val="20"/>
                <w:szCs w:val="20"/>
              </w:rPr>
              <w:lastRenderedPageBreak/>
              <w:t>F46</w:t>
            </w:r>
          </w:p>
        </w:tc>
        <w:tc>
          <w:tcPr>
            <w:tcW w:w="5923" w:type="dxa"/>
            <w:shd w:val="clear" w:color="auto" w:fill="auto"/>
          </w:tcPr>
          <w:p w14:paraId="06018C29"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d'annulation des transactions par confirmation des deux contreparties avec conservation des pistes d'audit avant la date de valeur</w:t>
            </w:r>
          </w:p>
        </w:tc>
        <w:tc>
          <w:tcPr>
            <w:tcW w:w="2119" w:type="dxa"/>
            <w:vAlign w:val="center"/>
          </w:tcPr>
          <w:p w14:paraId="4A766838" w14:textId="77777777" w:rsidR="3F551500" w:rsidRPr="00811714" w:rsidRDefault="3F551500" w:rsidP="168BF072">
            <w:pPr>
              <w:spacing w:before="40" w:after="40"/>
              <w:rPr>
                <w:rFonts w:eastAsia="Arial" w:cs="Arial"/>
                <w:sz w:val="18"/>
                <w:szCs w:val="18"/>
                <w:lang w:val="fr-FR"/>
              </w:rPr>
            </w:pPr>
          </w:p>
        </w:tc>
      </w:tr>
      <w:tr w:rsidR="3F551500" w14:paraId="29212A66" w14:textId="77777777" w:rsidTr="168BF072">
        <w:trPr>
          <w:trHeight w:val="255"/>
        </w:trPr>
        <w:tc>
          <w:tcPr>
            <w:tcW w:w="9090" w:type="dxa"/>
            <w:gridSpan w:val="3"/>
            <w:shd w:val="clear" w:color="auto" w:fill="D0CECE" w:themeFill="background2" w:themeFillShade="E6"/>
            <w:vAlign w:val="center"/>
          </w:tcPr>
          <w:p w14:paraId="6ACD44D0"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Règlement-livraison</w:t>
            </w:r>
          </w:p>
        </w:tc>
      </w:tr>
      <w:tr w:rsidR="3F551500" w14:paraId="6A504D01" w14:textId="77777777" w:rsidTr="168BF072">
        <w:trPr>
          <w:trHeight w:val="255"/>
        </w:trPr>
        <w:tc>
          <w:tcPr>
            <w:tcW w:w="1048" w:type="dxa"/>
            <w:shd w:val="clear" w:color="auto" w:fill="auto"/>
            <w:vAlign w:val="center"/>
          </w:tcPr>
          <w:p w14:paraId="19BA24CA" w14:textId="79829BFD" w:rsidR="3F551500" w:rsidRPr="00811714" w:rsidRDefault="3F551500" w:rsidP="168BF072">
            <w:pPr>
              <w:spacing w:before="40" w:after="40"/>
              <w:jc w:val="left"/>
              <w:rPr>
                <w:rFonts w:eastAsia="Arial" w:cs="Arial"/>
                <w:sz w:val="20"/>
                <w:szCs w:val="20"/>
              </w:rPr>
            </w:pPr>
            <w:r w:rsidRPr="00811714">
              <w:rPr>
                <w:rFonts w:eastAsia="Arial" w:cs="Arial"/>
                <w:sz w:val="20"/>
                <w:szCs w:val="20"/>
              </w:rPr>
              <w:t>F47</w:t>
            </w:r>
          </w:p>
        </w:tc>
        <w:tc>
          <w:tcPr>
            <w:tcW w:w="5923" w:type="dxa"/>
            <w:shd w:val="clear" w:color="auto" w:fill="auto"/>
          </w:tcPr>
          <w:p w14:paraId="1AAA44CF"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Le règlement-livraison des transactions se fera dans SAGETIL-UMOA</w:t>
            </w:r>
          </w:p>
        </w:tc>
        <w:tc>
          <w:tcPr>
            <w:tcW w:w="2119" w:type="dxa"/>
            <w:vAlign w:val="center"/>
          </w:tcPr>
          <w:p w14:paraId="6E71FC8C" w14:textId="77777777" w:rsidR="3F551500" w:rsidRPr="00811714" w:rsidRDefault="3F551500" w:rsidP="168BF072">
            <w:pPr>
              <w:spacing w:before="40" w:after="40"/>
              <w:rPr>
                <w:rFonts w:eastAsia="Arial" w:cs="Arial"/>
                <w:sz w:val="18"/>
                <w:szCs w:val="18"/>
                <w:lang w:val="fr-FR"/>
              </w:rPr>
            </w:pPr>
          </w:p>
        </w:tc>
      </w:tr>
      <w:tr w:rsidR="3F551500" w14:paraId="25F6DBB6" w14:textId="77777777" w:rsidTr="168BF072">
        <w:trPr>
          <w:trHeight w:val="255"/>
        </w:trPr>
        <w:tc>
          <w:tcPr>
            <w:tcW w:w="1048" w:type="dxa"/>
            <w:shd w:val="clear" w:color="auto" w:fill="auto"/>
            <w:vAlign w:val="center"/>
          </w:tcPr>
          <w:p w14:paraId="4BD6C661" w14:textId="79706E57" w:rsidR="3F551500" w:rsidRPr="00811714" w:rsidRDefault="3F551500" w:rsidP="168BF072">
            <w:pPr>
              <w:spacing w:before="40" w:after="40"/>
              <w:jc w:val="left"/>
              <w:rPr>
                <w:rFonts w:eastAsia="Arial" w:cs="Arial"/>
                <w:sz w:val="20"/>
                <w:szCs w:val="20"/>
              </w:rPr>
            </w:pPr>
            <w:r w:rsidRPr="00811714">
              <w:rPr>
                <w:rFonts w:eastAsia="Arial" w:cs="Arial"/>
                <w:sz w:val="20"/>
                <w:szCs w:val="20"/>
              </w:rPr>
              <w:t>F48</w:t>
            </w:r>
          </w:p>
        </w:tc>
        <w:tc>
          <w:tcPr>
            <w:tcW w:w="5923" w:type="dxa"/>
            <w:shd w:val="clear" w:color="auto" w:fill="auto"/>
          </w:tcPr>
          <w:p w14:paraId="47BE704E"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Disposer d’une ségrégation étanche des transactions pour compte propre et celles faites pour compte de tiers avec une approche omnibus</w:t>
            </w:r>
          </w:p>
        </w:tc>
        <w:tc>
          <w:tcPr>
            <w:tcW w:w="2119" w:type="dxa"/>
            <w:vAlign w:val="center"/>
          </w:tcPr>
          <w:p w14:paraId="5A9FA6F7" w14:textId="77777777" w:rsidR="3F551500" w:rsidRPr="00811714" w:rsidRDefault="3F551500" w:rsidP="168BF072">
            <w:pPr>
              <w:spacing w:before="40" w:after="40"/>
              <w:rPr>
                <w:rFonts w:eastAsia="Arial" w:cs="Arial"/>
                <w:sz w:val="18"/>
                <w:szCs w:val="18"/>
                <w:lang w:val="fr-FR"/>
              </w:rPr>
            </w:pPr>
          </w:p>
        </w:tc>
      </w:tr>
      <w:tr w:rsidR="3F551500" w14:paraId="64BA00CC" w14:textId="77777777" w:rsidTr="168BF072">
        <w:trPr>
          <w:trHeight w:val="255"/>
        </w:trPr>
        <w:tc>
          <w:tcPr>
            <w:tcW w:w="1048" w:type="dxa"/>
            <w:shd w:val="clear" w:color="auto" w:fill="auto"/>
            <w:vAlign w:val="center"/>
          </w:tcPr>
          <w:p w14:paraId="129C895C" w14:textId="7E91D15E" w:rsidR="3F551500" w:rsidRPr="00811714" w:rsidRDefault="3F551500" w:rsidP="168BF072">
            <w:pPr>
              <w:spacing w:before="40" w:after="40"/>
              <w:jc w:val="left"/>
              <w:rPr>
                <w:rFonts w:eastAsia="Arial" w:cs="Arial"/>
                <w:sz w:val="20"/>
                <w:szCs w:val="20"/>
              </w:rPr>
            </w:pPr>
            <w:r w:rsidRPr="00811714">
              <w:rPr>
                <w:rFonts w:eastAsia="Arial" w:cs="Arial"/>
                <w:sz w:val="20"/>
                <w:szCs w:val="20"/>
              </w:rPr>
              <w:t>F49</w:t>
            </w:r>
          </w:p>
        </w:tc>
        <w:tc>
          <w:tcPr>
            <w:tcW w:w="5923" w:type="dxa"/>
            <w:shd w:val="clear" w:color="auto" w:fill="auto"/>
          </w:tcPr>
          <w:p w14:paraId="5503D81C"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Gestion omnibus des transactions pour compte de tiers</w:t>
            </w:r>
          </w:p>
        </w:tc>
        <w:tc>
          <w:tcPr>
            <w:tcW w:w="2119" w:type="dxa"/>
            <w:vAlign w:val="center"/>
          </w:tcPr>
          <w:p w14:paraId="274BEA74" w14:textId="77777777" w:rsidR="3F551500" w:rsidRPr="00811714" w:rsidRDefault="3F551500" w:rsidP="168BF072">
            <w:pPr>
              <w:spacing w:before="40" w:after="40"/>
              <w:rPr>
                <w:rFonts w:eastAsia="Arial" w:cs="Arial"/>
                <w:sz w:val="18"/>
                <w:szCs w:val="18"/>
                <w:lang w:val="fr-FR"/>
              </w:rPr>
            </w:pPr>
          </w:p>
        </w:tc>
      </w:tr>
      <w:tr w:rsidR="3F551500" w14:paraId="79F78209" w14:textId="77777777" w:rsidTr="168BF072">
        <w:trPr>
          <w:trHeight w:val="255"/>
        </w:trPr>
        <w:tc>
          <w:tcPr>
            <w:tcW w:w="1048" w:type="dxa"/>
            <w:shd w:val="clear" w:color="auto" w:fill="auto"/>
            <w:vAlign w:val="center"/>
          </w:tcPr>
          <w:p w14:paraId="0B01467D" w14:textId="653DE638" w:rsidR="3F551500" w:rsidRPr="00811714" w:rsidRDefault="3F551500" w:rsidP="168BF072">
            <w:pPr>
              <w:spacing w:before="40" w:after="40"/>
              <w:jc w:val="left"/>
              <w:rPr>
                <w:rFonts w:eastAsia="Arial" w:cs="Arial"/>
                <w:sz w:val="20"/>
                <w:szCs w:val="20"/>
              </w:rPr>
            </w:pPr>
            <w:r w:rsidRPr="00811714">
              <w:rPr>
                <w:rFonts w:eastAsia="Arial" w:cs="Arial"/>
                <w:sz w:val="20"/>
                <w:szCs w:val="20"/>
              </w:rPr>
              <w:t>F50</w:t>
            </w:r>
          </w:p>
        </w:tc>
        <w:tc>
          <w:tcPr>
            <w:tcW w:w="5923" w:type="dxa"/>
            <w:shd w:val="clear" w:color="auto" w:fill="auto"/>
          </w:tcPr>
          <w:p w14:paraId="1CD76F56" w14:textId="70AB1A99" w:rsidR="3F551500" w:rsidRPr="00811714" w:rsidRDefault="3F551500" w:rsidP="00C234EE">
            <w:pPr>
              <w:spacing w:before="40" w:after="40"/>
              <w:rPr>
                <w:rFonts w:eastAsia="Arial" w:cs="Arial"/>
                <w:sz w:val="20"/>
                <w:szCs w:val="20"/>
              </w:rPr>
            </w:pPr>
            <w:r w:rsidRPr="00811714">
              <w:rPr>
                <w:rFonts w:eastAsia="Arial" w:cs="Arial"/>
                <w:sz w:val="20"/>
                <w:szCs w:val="20"/>
              </w:rPr>
              <w:t xml:space="preserve">Possibilité de définir le profil de l'investisseur final (assurance, gestionnaire de fonds, fonds de pension, etc.) dans le cadre d'opérations pour compte de tiers </w:t>
            </w:r>
          </w:p>
        </w:tc>
        <w:tc>
          <w:tcPr>
            <w:tcW w:w="2119" w:type="dxa"/>
            <w:vAlign w:val="center"/>
          </w:tcPr>
          <w:p w14:paraId="60E0A33A" w14:textId="77777777" w:rsidR="3F551500" w:rsidRPr="00811714" w:rsidRDefault="3F551500" w:rsidP="168BF072">
            <w:pPr>
              <w:spacing w:before="40" w:after="40"/>
              <w:rPr>
                <w:rFonts w:eastAsia="Arial" w:cs="Arial"/>
                <w:sz w:val="18"/>
                <w:szCs w:val="18"/>
                <w:lang w:val="fr-FR"/>
              </w:rPr>
            </w:pPr>
          </w:p>
        </w:tc>
      </w:tr>
      <w:tr w:rsidR="3F551500" w14:paraId="3D940512" w14:textId="77777777" w:rsidTr="168BF072">
        <w:trPr>
          <w:trHeight w:val="255"/>
        </w:trPr>
        <w:tc>
          <w:tcPr>
            <w:tcW w:w="9090" w:type="dxa"/>
            <w:gridSpan w:val="3"/>
            <w:shd w:val="clear" w:color="auto" w:fill="D0CECE" w:themeFill="background2" w:themeFillShade="E6"/>
            <w:vAlign w:val="center"/>
          </w:tcPr>
          <w:p w14:paraId="18B613FF" w14:textId="77777777" w:rsidR="3F551500" w:rsidRPr="00811714" w:rsidRDefault="3F551500" w:rsidP="168BF072">
            <w:pPr>
              <w:spacing w:before="40" w:after="40"/>
              <w:rPr>
                <w:rFonts w:eastAsia="Arial" w:cs="Arial"/>
                <w:b/>
                <w:bCs/>
                <w:sz w:val="18"/>
                <w:szCs w:val="18"/>
                <w:lang w:val="fr-FR"/>
              </w:rPr>
            </w:pPr>
            <w:proofErr w:type="spellStart"/>
            <w:r w:rsidRPr="00811714">
              <w:rPr>
                <w:rFonts w:eastAsia="Arial" w:cs="Arial"/>
                <w:b/>
                <w:bCs/>
                <w:sz w:val="20"/>
                <w:szCs w:val="20"/>
              </w:rPr>
              <w:t>Reporting</w:t>
            </w:r>
            <w:proofErr w:type="spellEnd"/>
          </w:p>
        </w:tc>
      </w:tr>
      <w:tr w:rsidR="3F551500" w14:paraId="6063CE33" w14:textId="77777777" w:rsidTr="168BF072">
        <w:trPr>
          <w:trHeight w:val="255"/>
        </w:trPr>
        <w:tc>
          <w:tcPr>
            <w:tcW w:w="1048" w:type="dxa"/>
            <w:shd w:val="clear" w:color="auto" w:fill="auto"/>
            <w:vAlign w:val="center"/>
          </w:tcPr>
          <w:p w14:paraId="75000832" w14:textId="78ECEAD6" w:rsidR="3F551500" w:rsidRPr="00811714" w:rsidRDefault="3F551500" w:rsidP="168BF072">
            <w:pPr>
              <w:spacing w:before="40" w:after="40"/>
              <w:jc w:val="left"/>
              <w:rPr>
                <w:rFonts w:eastAsia="Arial" w:cs="Arial"/>
                <w:sz w:val="20"/>
                <w:szCs w:val="20"/>
              </w:rPr>
            </w:pPr>
            <w:r w:rsidRPr="00811714">
              <w:rPr>
                <w:rFonts w:eastAsia="Arial" w:cs="Arial"/>
                <w:sz w:val="20"/>
                <w:szCs w:val="20"/>
              </w:rPr>
              <w:t>F51</w:t>
            </w:r>
          </w:p>
        </w:tc>
        <w:tc>
          <w:tcPr>
            <w:tcW w:w="5923" w:type="dxa"/>
            <w:shd w:val="clear" w:color="auto" w:fill="auto"/>
          </w:tcPr>
          <w:p w14:paraId="0079D55E" w14:textId="77777777" w:rsidR="3F551500" w:rsidRPr="00811714" w:rsidRDefault="3F551500" w:rsidP="00C234EE">
            <w:pPr>
              <w:spacing w:before="40" w:after="40"/>
              <w:rPr>
                <w:rFonts w:eastAsia="Arial" w:cs="Arial"/>
                <w:sz w:val="20"/>
                <w:szCs w:val="20"/>
              </w:rPr>
            </w:pPr>
            <w:r w:rsidRPr="00811714">
              <w:rPr>
                <w:rStyle w:val="cf01"/>
                <w:rFonts w:ascii="Arial" w:eastAsia="Arial" w:hAnsi="Arial" w:cs="Arial"/>
                <w:sz w:val="20"/>
                <w:szCs w:val="20"/>
              </w:rPr>
              <w:t>Informations ante sur les propositions de prix et volume concernant un titre</w:t>
            </w:r>
          </w:p>
        </w:tc>
        <w:tc>
          <w:tcPr>
            <w:tcW w:w="2119" w:type="dxa"/>
            <w:vAlign w:val="center"/>
          </w:tcPr>
          <w:p w14:paraId="6CA85794" w14:textId="77777777" w:rsidR="3F551500" w:rsidRPr="00811714" w:rsidRDefault="3F551500" w:rsidP="168BF072">
            <w:pPr>
              <w:spacing w:before="40" w:after="40"/>
              <w:rPr>
                <w:rFonts w:eastAsia="Arial" w:cs="Arial"/>
                <w:sz w:val="18"/>
                <w:szCs w:val="18"/>
                <w:lang w:val="fr-FR"/>
              </w:rPr>
            </w:pPr>
          </w:p>
        </w:tc>
      </w:tr>
      <w:tr w:rsidR="3F551500" w14:paraId="0EC225C9" w14:textId="77777777" w:rsidTr="168BF072">
        <w:trPr>
          <w:trHeight w:val="255"/>
        </w:trPr>
        <w:tc>
          <w:tcPr>
            <w:tcW w:w="1048" w:type="dxa"/>
            <w:shd w:val="clear" w:color="auto" w:fill="auto"/>
            <w:vAlign w:val="center"/>
          </w:tcPr>
          <w:p w14:paraId="4BAADE62" w14:textId="1D1DEE2E" w:rsidR="3F551500" w:rsidRPr="00811714" w:rsidRDefault="3F551500" w:rsidP="168BF072">
            <w:pPr>
              <w:spacing w:before="40" w:after="40"/>
              <w:jc w:val="left"/>
              <w:rPr>
                <w:rFonts w:eastAsia="Arial" w:cs="Arial"/>
                <w:sz w:val="20"/>
                <w:szCs w:val="20"/>
              </w:rPr>
            </w:pPr>
            <w:r w:rsidRPr="00811714">
              <w:rPr>
                <w:rFonts w:eastAsia="Arial" w:cs="Arial"/>
                <w:sz w:val="20"/>
                <w:szCs w:val="20"/>
              </w:rPr>
              <w:t>F52</w:t>
            </w:r>
          </w:p>
        </w:tc>
        <w:tc>
          <w:tcPr>
            <w:tcW w:w="5923" w:type="dxa"/>
            <w:shd w:val="clear" w:color="auto" w:fill="auto"/>
          </w:tcPr>
          <w:p w14:paraId="23ACB4A8" w14:textId="77777777" w:rsidR="3F551500" w:rsidRPr="00811714" w:rsidRDefault="3F551500" w:rsidP="00C234EE">
            <w:pPr>
              <w:spacing w:before="40" w:after="40"/>
              <w:rPr>
                <w:rStyle w:val="cf01"/>
                <w:rFonts w:ascii="Arial" w:eastAsia="Arial" w:hAnsi="Arial" w:cs="Arial"/>
                <w:sz w:val="20"/>
                <w:szCs w:val="20"/>
              </w:rPr>
            </w:pPr>
            <w:r w:rsidRPr="00811714">
              <w:rPr>
                <w:rStyle w:val="cf01"/>
                <w:rFonts w:ascii="Arial" w:eastAsia="Arial" w:hAnsi="Arial" w:cs="Arial"/>
                <w:sz w:val="20"/>
                <w:szCs w:val="20"/>
              </w:rPr>
              <w:t>Marquage automatique selon un code convenu des titres en fonction de l'activité (fréquence et volume transigés)</w:t>
            </w:r>
          </w:p>
        </w:tc>
        <w:tc>
          <w:tcPr>
            <w:tcW w:w="2119" w:type="dxa"/>
            <w:vAlign w:val="center"/>
          </w:tcPr>
          <w:p w14:paraId="5AC1BF3A" w14:textId="77777777" w:rsidR="3F551500" w:rsidRPr="00811714" w:rsidRDefault="3F551500" w:rsidP="168BF072">
            <w:pPr>
              <w:spacing w:before="40" w:after="40"/>
              <w:rPr>
                <w:rFonts w:eastAsia="Arial" w:cs="Arial"/>
                <w:sz w:val="18"/>
                <w:szCs w:val="18"/>
                <w:lang w:val="fr-FR"/>
              </w:rPr>
            </w:pPr>
          </w:p>
        </w:tc>
      </w:tr>
      <w:tr w:rsidR="3F551500" w14:paraId="76AF0534" w14:textId="77777777" w:rsidTr="168BF072">
        <w:trPr>
          <w:trHeight w:val="255"/>
        </w:trPr>
        <w:tc>
          <w:tcPr>
            <w:tcW w:w="1048" w:type="dxa"/>
            <w:shd w:val="clear" w:color="auto" w:fill="auto"/>
            <w:vAlign w:val="center"/>
          </w:tcPr>
          <w:p w14:paraId="038676DA" w14:textId="61C42FED" w:rsidR="3F551500" w:rsidRPr="00811714" w:rsidRDefault="3F551500" w:rsidP="168BF072">
            <w:pPr>
              <w:spacing w:before="40" w:after="40"/>
              <w:jc w:val="left"/>
              <w:rPr>
                <w:rFonts w:eastAsia="Arial" w:cs="Arial"/>
                <w:sz w:val="20"/>
                <w:szCs w:val="20"/>
              </w:rPr>
            </w:pPr>
            <w:r w:rsidRPr="00811714">
              <w:rPr>
                <w:rFonts w:eastAsia="Arial" w:cs="Arial"/>
                <w:sz w:val="20"/>
                <w:szCs w:val="20"/>
              </w:rPr>
              <w:t>F53</w:t>
            </w:r>
          </w:p>
        </w:tc>
        <w:tc>
          <w:tcPr>
            <w:tcW w:w="5923" w:type="dxa"/>
            <w:shd w:val="clear" w:color="auto" w:fill="auto"/>
          </w:tcPr>
          <w:p w14:paraId="363DC193"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consulter l'historique des cotations et transactions de l’utilisateur</w:t>
            </w:r>
          </w:p>
        </w:tc>
        <w:tc>
          <w:tcPr>
            <w:tcW w:w="2119" w:type="dxa"/>
            <w:vAlign w:val="center"/>
          </w:tcPr>
          <w:p w14:paraId="2C6520EC" w14:textId="77777777" w:rsidR="3F551500" w:rsidRPr="00811714" w:rsidRDefault="3F551500" w:rsidP="168BF072">
            <w:pPr>
              <w:spacing w:before="40" w:after="40"/>
              <w:rPr>
                <w:rFonts w:eastAsia="Arial" w:cs="Arial"/>
                <w:sz w:val="18"/>
                <w:szCs w:val="18"/>
                <w:lang w:val="fr-FR"/>
              </w:rPr>
            </w:pPr>
          </w:p>
        </w:tc>
      </w:tr>
      <w:tr w:rsidR="3F551500" w14:paraId="25818192" w14:textId="77777777" w:rsidTr="168BF072">
        <w:trPr>
          <w:trHeight w:val="255"/>
        </w:trPr>
        <w:tc>
          <w:tcPr>
            <w:tcW w:w="1048" w:type="dxa"/>
            <w:shd w:val="clear" w:color="auto" w:fill="auto"/>
            <w:vAlign w:val="center"/>
          </w:tcPr>
          <w:p w14:paraId="693E95BA" w14:textId="566040EF" w:rsidR="3F551500" w:rsidRPr="00811714" w:rsidRDefault="3F551500" w:rsidP="168BF072">
            <w:pPr>
              <w:spacing w:before="40" w:after="40"/>
              <w:jc w:val="left"/>
              <w:rPr>
                <w:rFonts w:eastAsia="Arial" w:cs="Arial"/>
                <w:sz w:val="20"/>
                <w:szCs w:val="20"/>
              </w:rPr>
            </w:pPr>
            <w:r w:rsidRPr="00811714">
              <w:rPr>
                <w:rFonts w:eastAsia="Arial" w:cs="Arial"/>
                <w:sz w:val="20"/>
                <w:szCs w:val="20"/>
              </w:rPr>
              <w:t>F54</w:t>
            </w:r>
          </w:p>
        </w:tc>
        <w:tc>
          <w:tcPr>
            <w:tcW w:w="5923" w:type="dxa"/>
            <w:shd w:val="clear" w:color="auto" w:fill="auto"/>
          </w:tcPr>
          <w:p w14:paraId="77F6985A"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consulter l'historique des cotations et des transactions du marché</w:t>
            </w:r>
          </w:p>
        </w:tc>
        <w:tc>
          <w:tcPr>
            <w:tcW w:w="2119" w:type="dxa"/>
            <w:vAlign w:val="center"/>
          </w:tcPr>
          <w:p w14:paraId="57ACFAEB" w14:textId="77777777" w:rsidR="3F551500" w:rsidRPr="00811714" w:rsidRDefault="3F551500" w:rsidP="168BF072">
            <w:pPr>
              <w:spacing w:before="40" w:after="40"/>
              <w:rPr>
                <w:rFonts w:eastAsia="Arial" w:cs="Arial"/>
                <w:sz w:val="18"/>
                <w:szCs w:val="18"/>
                <w:lang w:val="fr-FR"/>
              </w:rPr>
            </w:pPr>
          </w:p>
        </w:tc>
      </w:tr>
      <w:tr w:rsidR="3F551500" w14:paraId="782937CF" w14:textId="77777777" w:rsidTr="168BF072">
        <w:trPr>
          <w:trHeight w:val="255"/>
        </w:trPr>
        <w:tc>
          <w:tcPr>
            <w:tcW w:w="1048" w:type="dxa"/>
            <w:shd w:val="clear" w:color="auto" w:fill="auto"/>
            <w:vAlign w:val="center"/>
          </w:tcPr>
          <w:p w14:paraId="378F6F06" w14:textId="568BE5CC" w:rsidR="3F551500" w:rsidRPr="00811714" w:rsidRDefault="3F551500" w:rsidP="168BF072">
            <w:pPr>
              <w:spacing w:before="40" w:after="40"/>
              <w:jc w:val="left"/>
              <w:rPr>
                <w:rFonts w:eastAsia="Arial" w:cs="Arial"/>
                <w:sz w:val="20"/>
                <w:szCs w:val="20"/>
              </w:rPr>
            </w:pPr>
            <w:r w:rsidRPr="00811714">
              <w:rPr>
                <w:rFonts w:eastAsia="Arial" w:cs="Arial"/>
                <w:sz w:val="20"/>
                <w:szCs w:val="20"/>
              </w:rPr>
              <w:t>F55</w:t>
            </w:r>
          </w:p>
        </w:tc>
        <w:tc>
          <w:tcPr>
            <w:tcW w:w="5923" w:type="dxa"/>
            <w:shd w:val="clear" w:color="auto" w:fill="auto"/>
          </w:tcPr>
          <w:p w14:paraId="48AF3F3F"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Possibilité de disposer l'inventaire des transactions et de son historique</w:t>
            </w:r>
          </w:p>
        </w:tc>
        <w:tc>
          <w:tcPr>
            <w:tcW w:w="2119" w:type="dxa"/>
            <w:vAlign w:val="center"/>
          </w:tcPr>
          <w:p w14:paraId="58164EB9" w14:textId="77777777" w:rsidR="3F551500" w:rsidRPr="00811714" w:rsidRDefault="3F551500" w:rsidP="168BF072">
            <w:pPr>
              <w:spacing w:before="40" w:after="40"/>
              <w:rPr>
                <w:rFonts w:eastAsia="Arial" w:cs="Arial"/>
                <w:sz w:val="18"/>
                <w:szCs w:val="18"/>
                <w:lang w:val="fr-FR"/>
              </w:rPr>
            </w:pPr>
          </w:p>
        </w:tc>
      </w:tr>
      <w:tr w:rsidR="3F551500" w14:paraId="691C3B77" w14:textId="77777777" w:rsidTr="168BF072">
        <w:trPr>
          <w:trHeight w:val="255"/>
        </w:trPr>
        <w:tc>
          <w:tcPr>
            <w:tcW w:w="1048" w:type="dxa"/>
            <w:shd w:val="clear" w:color="auto" w:fill="auto"/>
            <w:vAlign w:val="center"/>
          </w:tcPr>
          <w:p w14:paraId="5F9601F2" w14:textId="067E1CE3" w:rsidR="3F551500" w:rsidRPr="00811714" w:rsidRDefault="3F551500" w:rsidP="168BF072">
            <w:pPr>
              <w:spacing w:before="40" w:after="40"/>
              <w:jc w:val="left"/>
              <w:rPr>
                <w:rFonts w:eastAsia="Arial" w:cs="Arial"/>
                <w:sz w:val="20"/>
                <w:szCs w:val="20"/>
              </w:rPr>
            </w:pPr>
            <w:r w:rsidRPr="00811714">
              <w:rPr>
                <w:rFonts w:eastAsia="Arial" w:cs="Arial"/>
                <w:sz w:val="20"/>
                <w:szCs w:val="20"/>
              </w:rPr>
              <w:t>F56</w:t>
            </w:r>
          </w:p>
        </w:tc>
        <w:tc>
          <w:tcPr>
            <w:tcW w:w="5923" w:type="dxa"/>
            <w:shd w:val="clear" w:color="auto" w:fill="auto"/>
          </w:tcPr>
          <w:p w14:paraId="5FB28BEA" w14:textId="3553A16B" w:rsidR="007E5907" w:rsidRPr="00811714" w:rsidRDefault="3F551500" w:rsidP="00C234EE">
            <w:pPr>
              <w:spacing w:before="40" w:after="40"/>
              <w:rPr>
                <w:rFonts w:eastAsia="Arial" w:cs="Arial"/>
                <w:sz w:val="20"/>
                <w:szCs w:val="20"/>
              </w:rPr>
            </w:pPr>
            <w:r w:rsidRPr="00811714">
              <w:rPr>
                <w:rFonts w:eastAsia="Arial" w:cs="Arial"/>
                <w:sz w:val="20"/>
                <w:szCs w:val="20"/>
              </w:rPr>
              <w:t>Rapports et statistiques complets pour les ordres/transactions exécutés, tels que : nombre d'ordres reçus, exécutés, annulés, etc. par émetteur, par région, types de titres, etc. ; # nombre cumulé d'ordres exécutés sur une période secondes/minutes/heures (le cas échéant) après l'heure de réception de l'ordre ; # spread réalisé moyen pour les exécutions d'ordres ; # spread effectif moyen pour les exécutions</w:t>
            </w:r>
          </w:p>
        </w:tc>
        <w:tc>
          <w:tcPr>
            <w:tcW w:w="2119" w:type="dxa"/>
            <w:vAlign w:val="center"/>
          </w:tcPr>
          <w:p w14:paraId="008E1C26" w14:textId="77777777" w:rsidR="3F551500" w:rsidRPr="00811714" w:rsidRDefault="3F551500" w:rsidP="168BF072">
            <w:pPr>
              <w:spacing w:before="40" w:after="40"/>
              <w:rPr>
                <w:rFonts w:eastAsia="Arial" w:cs="Arial"/>
                <w:sz w:val="18"/>
                <w:szCs w:val="18"/>
                <w:lang w:val="fr-FR"/>
              </w:rPr>
            </w:pPr>
          </w:p>
        </w:tc>
      </w:tr>
      <w:tr w:rsidR="3F551500" w14:paraId="7746FA13" w14:textId="77777777" w:rsidTr="168BF072">
        <w:trPr>
          <w:trHeight w:val="255"/>
        </w:trPr>
        <w:tc>
          <w:tcPr>
            <w:tcW w:w="9090" w:type="dxa"/>
            <w:gridSpan w:val="3"/>
            <w:shd w:val="clear" w:color="auto" w:fill="D0CECE" w:themeFill="background2" w:themeFillShade="E6"/>
            <w:vAlign w:val="center"/>
          </w:tcPr>
          <w:p w14:paraId="2E4A51E9"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Outils d'analyses</w:t>
            </w:r>
          </w:p>
        </w:tc>
      </w:tr>
      <w:tr w:rsidR="3F551500" w14:paraId="12E9B673" w14:textId="77777777" w:rsidTr="168BF072">
        <w:trPr>
          <w:trHeight w:val="255"/>
        </w:trPr>
        <w:tc>
          <w:tcPr>
            <w:tcW w:w="1048" w:type="dxa"/>
            <w:shd w:val="clear" w:color="auto" w:fill="auto"/>
            <w:vAlign w:val="center"/>
          </w:tcPr>
          <w:p w14:paraId="6EC43488" w14:textId="034277DF" w:rsidR="3F551500" w:rsidRPr="00811714" w:rsidRDefault="3F551500" w:rsidP="168BF072">
            <w:pPr>
              <w:spacing w:before="40" w:after="40"/>
              <w:jc w:val="left"/>
              <w:rPr>
                <w:rFonts w:eastAsia="Arial" w:cs="Arial"/>
                <w:sz w:val="20"/>
                <w:szCs w:val="20"/>
              </w:rPr>
            </w:pPr>
            <w:r w:rsidRPr="00811714">
              <w:rPr>
                <w:rFonts w:eastAsia="Arial" w:cs="Arial"/>
                <w:sz w:val="20"/>
                <w:szCs w:val="20"/>
              </w:rPr>
              <w:t>F57</w:t>
            </w:r>
          </w:p>
        </w:tc>
        <w:tc>
          <w:tcPr>
            <w:tcW w:w="5923" w:type="dxa"/>
            <w:shd w:val="clear" w:color="auto" w:fill="auto"/>
          </w:tcPr>
          <w:p w14:paraId="064A7EDA"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Disposer des outils les plus avancés permettant l'analyse des marchés de titres inclus dans le périmètre</w:t>
            </w:r>
          </w:p>
        </w:tc>
        <w:tc>
          <w:tcPr>
            <w:tcW w:w="2119" w:type="dxa"/>
            <w:vAlign w:val="center"/>
          </w:tcPr>
          <w:p w14:paraId="7F72DB21" w14:textId="77777777" w:rsidR="3F551500" w:rsidRPr="00811714" w:rsidRDefault="3F551500" w:rsidP="168BF072">
            <w:pPr>
              <w:spacing w:before="40" w:after="40"/>
              <w:rPr>
                <w:rFonts w:eastAsia="Arial" w:cs="Arial"/>
                <w:sz w:val="18"/>
                <w:szCs w:val="18"/>
                <w:lang w:val="fr-FR"/>
              </w:rPr>
            </w:pPr>
          </w:p>
        </w:tc>
      </w:tr>
      <w:tr w:rsidR="3F551500" w14:paraId="72798D78" w14:textId="77777777" w:rsidTr="168BF072">
        <w:trPr>
          <w:trHeight w:val="255"/>
        </w:trPr>
        <w:tc>
          <w:tcPr>
            <w:tcW w:w="1048" w:type="dxa"/>
            <w:shd w:val="clear" w:color="auto" w:fill="auto"/>
            <w:vAlign w:val="center"/>
          </w:tcPr>
          <w:p w14:paraId="44A0BAB7" w14:textId="3DBDBDD1" w:rsidR="3F551500" w:rsidRPr="00811714" w:rsidRDefault="3F551500" w:rsidP="168BF072">
            <w:pPr>
              <w:spacing w:before="40" w:after="40"/>
              <w:jc w:val="left"/>
              <w:rPr>
                <w:rFonts w:eastAsia="Arial" w:cs="Arial"/>
                <w:sz w:val="20"/>
                <w:szCs w:val="20"/>
              </w:rPr>
            </w:pPr>
            <w:r w:rsidRPr="00811714">
              <w:rPr>
                <w:rFonts w:eastAsia="Arial" w:cs="Arial"/>
                <w:sz w:val="20"/>
                <w:szCs w:val="20"/>
              </w:rPr>
              <w:t>F58</w:t>
            </w:r>
          </w:p>
        </w:tc>
        <w:tc>
          <w:tcPr>
            <w:tcW w:w="5923" w:type="dxa"/>
            <w:shd w:val="clear" w:color="auto" w:fill="auto"/>
          </w:tcPr>
          <w:p w14:paraId="55D3435F"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 xml:space="preserve">Possibilité de disposer d'indicateurs analytiques de mesure de risques (duration, duration modifiée, convexité, BPV, PVBP, etc.) </w:t>
            </w:r>
            <w:r w:rsidRPr="00811714">
              <w:rPr>
                <w:rFonts w:eastAsia="Arial" w:cs="Arial"/>
                <w:sz w:val="20"/>
                <w:szCs w:val="20"/>
              </w:rPr>
              <w:lastRenderedPageBreak/>
              <w:t>pertinents pour les types d'instruments et des transactions du périmètre.</w:t>
            </w:r>
          </w:p>
        </w:tc>
        <w:tc>
          <w:tcPr>
            <w:tcW w:w="2119" w:type="dxa"/>
            <w:vAlign w:val="center"/>
          </w:tcPr>
          <w:p w14:paraId="49FBD13B" w14:textId="77777777" w:rsidR="3F551500" w:rsidRPr="00811714" w:rsidRDefault="3F551500" w:rsidP="168BF072">
            <w:pPr>
              <w:spacing w:before="40" w:after="40"/>
              <w:rPr>
                <w:rFonts w:eastAsia="Arial" w:cs="Arial"/>
                <w:sz w:val="18"/>
                <w:szCs w:val="18"/>
                <w:lang w:val="fr-FR"/>
              </w:rPr>
            </w:pPr>
          </w:p>
        </w:tc>
      </w:tr>
      <w:tr w:rsidR="3F551500" w14:paraId="7E4F2234" w14:textId="77777777" w:rsidTr="168BF072">
        <w:trPr>
          <w:trHeight w:val="255"/>
        </w:trPr>
        <w:tc>
          <w:tcPr>
            <w:tcW w:w="9090" w:type="dxa"/>
            <w:gridSpan w:val="3"/>
            <w:shd w:val="clear" w:color="auto" w:fill="D0CECE" w:themeFill="background2" w:themeFillShade="E6"/>
            <w:vAlign w:val="center"/>
          </w:tcPr>
          <w:p w14:paraId="1ECA070E"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Indices de marché</w:t>
            </w:r>
          </w:p>
        </w:tc>
      </w:tr>
      <w:tr w:rsidR="3F551500" w14:paraId="3BB9AEF4" w14:textId="77777777" w:rsidTr="168BF072">
        <w:trPr>
          <w:trHeight w:val="255"/>
        </w:trPr>
        <w:tc>
          <w:tcPr>
            <w:tcW w:w="1048" w:type="dxa"/>
            <w:shd w:val="clear" w:color="auto" w:fill="auto"/>
            <w:vAlign w:val="center"/>
          </w:tcPr>
          <w:p w14:paraId="5452F49B" w14:textId="4A4867E4" w:rsidR="3F551500" w:rsidRPr="00811714" w:rsidRDefault="3F551500" w:rsidP="168BF072">
            <w:pPr>
              <w:spacing w:before="40" w:after="40"/>
              <w:jc w:val="left"/>
              <w:rPr>
                <w:rFonts w:eastAsia="Arial" w:cs="Arial"/>
                <w:sz w:val="20"/>
                <w:szCs w:val="20"/>
              </w:rPr>
            </w:pPr>
            <w:r w:rsidRPr="00811714">
              <w:rPr>
                <w:rFonts w:eastAsia="Arial" w:cs="Arial"/>
                <w:sz w:val="20"/>
                <w:szCs w:val="20"/>
              </w:rPr>
              <w:t>F59</w:t>
            </w:r>
          </w:p>
        </w:tc>
        <w:tc>
          <w:tcPr>
            <w:tcW w:w="5923" w:type="dxa"/>
            <w:shd w:val="clear" w:color="auto" w:fill="auto"/>
          </w:tcPr>
          <w:p w14:paraId="6E5C7DF5" w14:textId="7258E219" w:rsidR="3F551500" w:rsidRPr="00811714" w:rsidRDefault="3F551500" w:rsidP="00C234EE">
            <w:pPr>
              <w:spacing w:before="40" w:after="40"/>
              <w:rPr>
                <w:rFonts w:eastAsia="Arial" w:cs="Arial"/>
                <w:sz w:val="20"/>
                <w:szCs w:val="20"/>
              </w:rPr>
            </w:pPr>
            <w:r w:rsidRPr="00811714">
              <w:rPr>
                <w:rFonts w:eastAsia="Arial" w:cs="Arial"/>
                <w:sz w:val="20"/>
                <w:szCs w:val="20"/>
              </w:rPr>
              <w:t>Possibilité de générer et mettre à jour des indices de marché suivant les standards en la matière et suivant les spécifications méthodologiques de UMOA-Titres.</w:t>
            </w:r>
          </w:p>
        </w:tc>
        <w:tc>
          <w:tcPr>
            <w:tcW w:w="2119" w:type="dxa"/>
            <w:vAlign w:val="center"/>
          </w:tcPr>
          <w:p w14:paraId="05DD6F0E" w14:textId="77777777" w:rsidR="3F551500" w:rsidRPr="00811714" w:rsidRDefault="3F551500" w:rsidP="168BF072">
            <w:pPr>
              <w:spacing w:before="40" w:after="40"/>
              <w:rPr>
                <w:rFonts w:eastAsia="Arial" w:cs="Arial"/>
                <w:sz w:val="18"/>
                <w:szCs w:val="18"/>
                <w:lang w:val="fr-FR"/>
              </w:rPr>
            </w:pPr>
          </w:p>
        </w:tc>
      </w:tr>
      <w:tr w:rsidR="3F551500" w14:paraId="146FCA66" w14:textId="77777777" w:rsidTr="168BF072">
        <w:trPr>
          <w:trHeight w:val="255"/>
        </w:trPr>
        <w:tc>
          <w:tcPr>
            <w:tcW w:w="9090" w:type="dxa"/>
            <w:gridSpan w:val="3"/>
            <w:shd w:val="clear" w:color="auto" w:fill="D0CECE" w:themeFill="background2" w:themeFillShade="E6"/>
            <w:vAlign w:val="center"/>
          </w:tcPr>
          <w:p w14:paraId="36D51C8A" w14:textId="102C59EF"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Évaluation de l'activité de participants et groupes de participants</w:t>
            </w:r>
          </w:p>
        </w:tc>
      </w:tr>
      <w:tr w:rsidR="3F551500" w14:paraId="2B468ACC" w14:textId="77777777" w:rsidTr="168BF072">
        <w:trPr>
          <w:trHeight w:val="255"/>
        </w:trPr>
        <w:tc>
          <w:tcPr>
            <w:tcW w:w="1048" w:type="dxa"/>
            <w:shd w:val="clear" w:color="auto" w:fill="auto"/>
            <w:vAlign w:val="center"/>
          </w:tcPr>
          <w:p w14:paraId="453A8060" w14:textId="13835E25" w:rsidR="3F551500" w:rsidRPr="00811714" w:rsidRDefault="3F551500" w:rsidP="168BF072">
            <w:pPr>
              <w:spacing w:before="40" w:after="40"/>
              <w:jc w:val="left"/>
              <w:rPr>
                <w:rFonts w:eastAsia="Arial" w:cs="Arial"/>
                <w:sz w:val="20"/>
                <w:szCs w:val="20"/>
              </w:rPr>
            </w:pPr>
            <w:r w:rsidRPr="00811714">
              <w:rPr>
                <w:rFonts w:eastAsia="Arial" w:cs="Arial"/>
                <w:sz w:val="20"/>
                <w:szCs w:val="20"/>
              </w:rPr>
              <w:t>F60</w:t>
            </w:r>
          </w:p>
        </w:tc>
        <w:tc>
          <w:tcPr>
            <w:tcW w:w="5923" w:type="dxa"/>
            <w:shd w:val="clear" w:color="auto" w:fill="auto"/>
          </w:tcPr>
          <w:p w14:paraId="2C38B171" w14:textId="77777777" w:rsidR="3F551500" w:rsidRPr="00811714" w:rsidRDefault="3F551500" w:rsidP="00C234EE">
            <w:pPr>
              <w:spacing w:before="40" w:after="40"/>
              <w:rPr>
                <w:rFonts w:eastAsia="Arial" w:cs="Arial"/>
                <w:sz w:val="20"/>
                <w:szCs w:val="20"/>
              </w:rPr>
            </w:pPr>
            <w:r w:rsidRPr="00811714">
              <w:rPr>
                <w:rFonts w:eastAsia="Arial" w:cs="Arial"/>
                <w:sz w:val="20"/>
                <w:szCs w:val="20"/>
              </w:rPr>
              <w:t xml:space="preserve">Possibilité de disposer d'outils d'analyse et de </w:t>
            </w:r>
            <w:proofErr w:type="spellStart"/>
            <w:r w:rsidRPr="00811714">
              <w:rPr>
                <w:rFonts w:eastAsia="Arial" w:cs="Arial"/>
                <w:sz w:val="20"/>
                <w:szCs w:val="20"/>
              </w:rPr>
              <w:t>reporting</w:t>
            </w:r>
            <w:proofErr w:type="spellEnd"/>
            <w:r w:rsidRPr="00811714">
              <w:rPr>
                <w:rFonts w:eastAsia="Arial" w:cs="Arial"/>
                <w:sz w:val="20"/>
                <w:szCs w:val="20"/>
              </w:rPr>
              <w:t xml:space="preserve"> pour le suivi et l'évaluation de l'activité des participants ou groupes de participants.</w:t>
            </w:r>
          </w:p>
        </w:tc>
        <w:tc>
          <w:tcPr>
            <w:tcW w:w="2119" w:type="dxa"/>
            <w:vAlign w:val="center"/>
          </w:tcPr>
          <w:p w14:paraId="47CB41BC" w14:textId="77777777" w:rsidR="3F551500" w:rsidRPr="00811714" w:rsidRDefault="3F551500" w:rsidP="168BF072">
            <w:pPr>
              <w:spacing w:before="40" w:after="40"/>
              <w:rPr>
                <w:rFonts w:eastAsia="Arial" w:cs="Arial"/>
                <w:sz w:val="18"/>
                <w:szCs w:val="18"/>
                <w:lang w:val="fr-FR"/>
              </w:rPr>
            </w:pPr>
          </w:p>
        </w:tc>
      </w:tr>
      <w:tr w:rsidR="3F551500" w14:paraId="61571776" w14:textId="77777777" w:rsidTr="168BF072">
        <w:trPr>
          <w:trHeight w:val="255"/>
        </w:trPr>
        <w:tc>
          <w:tcPr>
            <w:tcW w:w="9090" w:type="dxa"/>
            <w:gridSpan w:val="3"/>
            <w:shd w:val="clear" w:color="auto" w:fill="D0CECE" w:themeFill="background2" w:themeFillShade="E6"/>
            <w:vAlign w:val="center"/>
          </w:tcPr>
          <w:p w14:paraId="48344287"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Droit de propriété</w:t>
            </w:r>
          </w:p>
        </w:tc>
      </w:tr>
      <w:tr w:rsidR="3F551500" w14:paraId="4399746F" w14:textId="77777777" w:rsidTr="168BF072">
        <w:trPr>
          <w:trHeight w:val="255"/>
        </w:trPr>
        <w:tc>
          <w:tcPr>
            <w:tcW w:w="1048" w:type="dxa"/>
            <w:shd w:val="clear" w:color="auto" w:fill="auto"/>
            <w:vAlign w:val="center"/>
          </w:tcPr>
          <w:p w14:paraId="0418076D" w14:textId="16CE9A33" w:rsidR="3F551500" w:rsidRPr="00811714" w:rsidRDefault="3F551500" w:rsidP="168BF072">
            <w:pPr>
              <w:spacing w:before="40" w:after="40"/>
              <w:jc w:val="left"/>
              <w:rPr>
                <w:rFonts w:eastAsia="Arial" w:cs="Arial"/>
                <w:sz w:val="20"/>
                <w:szCs w:val="20"/>
              </w:rPr>
            </w:pPr>
            <w:r w:rsidRPr="00811714">
              <w:rPr>
                <w:rFonts w:eastAsia="Arial" w:cs="Arial"/>
                <w:sz w:val="20"/>
                <w:szCs w:val="20"/>
              </w:rPr>
              <w:t>F61</w:t>
            </w:r>
          </w:p>
        </w:tc>
        <w:tc>
          <w:tcPr>
            <w:tcW w:w="5923" w:type="dxa"/>
            <w:shd w:val="clear" w:color="auto" w:fill="auto"/>
          </w:tcPr>
          <w:p w14:paraId="355BB92B" w14:textId="2E502CC6" w:rsidR="3F551500" w:rsidRPr="00811714" w:rsidRDefault="3F551500" w:rsidP="00C234EE">
            <w:pPr>
              <w:spacing w:before="40" w:after="40"/>
              <w:rPr>
                <w:rFonts w:eastAsia="Arial" w:cs="Arial"/>
                <w:sz w:val="20"/>
                <w:szCs w:val="20"/>
              </w:rPr>
            </w:pPr>
            <w:r w:rsidRPr="00811714">
              <w:rPr>
                <w:rFonts w:eastAsia="Arial" w:cs="Arial"/>
                <w:sz w:val="20"/>
                <w:szCs w:val="20"/>
              </w:rPr>
              <w:t>Les informations et données transigeant via la plateforme sont la propriété exclusive d</w:t>
            </w:r>
            <w:r w:rsidR="00E23C3B">
              <w:rPr>
                <w:rFonts w:eastAsia="Arial" w:cs="Arial"/>
                <w:sz w:val="20"/>
                <w:szCs w:val="20"/>
              </w:rPr>
              <w:t xml:space="preserve">e </w:t>
            </w:r>
            <w:r w:rsidRPr="00811714">
              <w:rPr>
                <w:rFonts w:eastAsia="Arial" w:cs="Arial"/>
                <w:sz w:val="20"/>
                <w:szCs w:val="20"/>
              </w:rPr>
              <w:t>UMOA-Titres. Elles ne peuvent en aucun cas être partagées avec quelque partie tierce sans accord préalable d</w:t>
            </w:r>
            <w:r w:rsidR="00E23C3B">
              <w:rPr>
                <w:rFonts w:eastAsia="Arial" w:cs="Arial"/>
                <w:sz w:val="20"/>
                <w:szCs w:val="20"/>
              </w:rPr>
              <w:t xml:space="preserve">e </w:t>
            </w:r>
            <w:r w:rsidRPr="00811714">
              <w:rPr>
                <w:rFonts w:eastAsia="Arial" w:cs="Arial"/>
                <w:sz w:val="20"/>
                <w:szCs w:val="20"/>
              </w:rPr>
              <w:t>UMOA-Titres</w:t>
            </w:r>
            <w:r w:rsidR="00E23C3B">
              <w:rPr>
                <w:rFonts w:eastAsia="Arial" w:cs="Arial"/>
                <w:sz w:val="20"/>
                <w:szCs w:val="20"/>
              </w:rPr>
              <w:t>.</w:t>
            </w:r>
          </w:p>
        </w:tc>
        <w:tc>
          <w:tcPr>
            <w:tcW w:w="2119" w:type="dxa"/>
            <w:vAlign w:val="center"/>
          </w:tcPr>
          <w:p w14:paraId="5A328F6E" w14:textId="77777777" w:rsidR="3F551500" w:rsidRPr="00811714" w:rsidRDefault="3F551500" w:rsidP="168BF072">
            <w:pPr>
              <w:spacing w:before="40" w:after="40"/>
              <w:rPr>
                <w:rFonts w:eastAsia="Arial" w:cs="Arial"/>
                <w:sz w:val="18"/>
                <w:szCs w:val="18"/>
                <w:lang w:val="fr-FR"/>
              </w:rPr>
            </w:pPr>
          </w:p>
        </w:tc>
      </w:tr>
      <w:tr w:rsidR="3F551500" w14:paraId="5F96C7E5" w14:textId="77777777" w:rsidTr="168BF072">
        <w:trPr>
          <w:trHeight w:val="255"/>
        </w:trPr>
        <w:tc>
          <w:tcPr>
            <w:tcW w:w="1048" w:type="dxa"/>
            <w:shd w:val="clear" w:color="auto" w:fill="auto"/>
            <w:vAlign w:val="center"/>
          </w:tcPr>
          <w:p w14:paraId="797D0BDA" w14:textId="5001B0A6" w:rsidR="3F551500" w:rsidRPr="00811714" w:rsidRDefault="3F551500" w:rsidP="168BF072">
            <w:pPr>
              <w:spacing w:before="40" w:after="40"/>
              <w:jc w:val="left"/>
              <w:rPr>
                <w:rFonts w:eastAsia="Arial" w:cs="Arial"/>
                <w:sz w:val="20"/>
                <w:szCs w:val="20"/>
              </w:rPr>
            </w:pPr>
            <w:r w:rsidRPr="00811714">
              <w:rPr>
                <w:rFonts w:eastAsia="Arial" w:cs="Arial"/>
                <w:sz w:val="20"/>
                <w:szCs w:val="20"/>
              </w:rPr>
              <w:t>F62</w:t>
            </w:r>
          </w:p>
        </w:tc>
        <w:tc>
          <w:tcPr>
            <w:tcW w:w="5923" w:type="dxa"/>
            <w:shd w:val="clear" w:color="auto" w:fill="auto"/>
          </w:tcPr>
          <w:p w14:paraId="632E9CA0" w14:textId="6EC4A50C" w:rsidR="3F551500" w:rsidRPr="00811714" w:rsidRDefault="3F551500" w:rsidP="00C234EE">
            <w:pPr>
              <w:spacing w:before="40" w:after="40"/>
              <w:rPr>
                <w:rFonts w:eastAsia="Arial" w:cs="Arial"/>
                <w:sz w:val="20"/>
                <w:szCs w:val="20"/>
              </w:rPr>
            </w:pPr>
            <w:r w:rsidRPr="00811714">
              <w:rPr>
                <w:rFonts w:eastAsia="Arial" w:cs="Arial"/>
                <w:sz w:val="20"/>
                <w:szCs w:val="20"/>
              </w:rPr>
              <w:t>La plateforme devra être fournie sous marque blanche et adoptera la charte graphique que UMOA-Titres aura fournie.</w:t>
            </w:r>
          </w:p>
        </w:tc>
        <w:tc>
          <w:tcPr>
            <w:tcW w:w="2119" w:type="dxa"/>
            <w:vAlign w:val="center"/>
          </w:tcPr>
          <w:p w14:paraId="165403B3" w14:textId="77777777" w:rsidR="3F551500" w:rsidRPr="00811714" w:rsidRDefault="3F551500" w:rsidP="168BF072">
            <w:pPr>
              <w:spacing w:before="40" w:after="40"/>
              <w:rPr>
                <w:rFonts w:eastAsia="Arial" w:cs="Arial"/>
                <w:sz w:val="18"/>
                <w:szCs w:val="18"/>
                <w:lang w:val="fr-FR"/>
              </w:rPr>
            </w:pPr>
          </w:p>
        </w:tc>
      </w:tr>
      <w:tr w:rsidR="3F551500" w14:paraId="6A99C4EB" w14:textId="77777777" w:rsidTr="168BF072">
        <w:trPr>
          <w:trHeight w:val="255"/>
        </w:trPr>
        <w:tc>
          <w:tcPr>
            <w:tcW w:w="9090" w:type="dxa"/>
            <w:gridSpan w:val="3"/>
            <w:shd w:val="clear" w:color="auto" w:fill="D0CECE" w:themeFill="background2" w:themeFillShade="E6"/>
            <w:vAlign w:val="center"/>
          </w:tcPr>
          <w:p w14:paraId="494616F9" w14:textId="77777777" w:rsidR="3F551500" w:rsidRPr="00811714" w:rsidRDefault="3F551500" w:rsidP="168BF072">
            <w:pPr>
              <w:spacing w:before="40" w:after="40"/>
              <w:rPr>
                <w:rFonts w:eastAsia="Arial" w:cs="Arial"/>
                <w:b/>
                <w:bCs/>
                <w:sz w:val="18"/>
                <w:szCs w:val="18"/>
                <w:lang w:val="fr-FR"/>
              </w:rPr>
            </w:pPr>
            <w:r w:rsidRPr="00811714">
              <w:rPr>
                <w:rFonts w:eastAsia="Arial" w:cs="Arial"/>
                <w:b/>
                <w:bCs/>
                <w:sz w:val="20"/>
                <w:szCs w:val="20"/>
              </w:rPr>
              <w:t>Surveillance du marché et du comportement des acteurs</w:t>
            </w:r>
          </w:p>
        </w:tc>
      </w:tr>
      <w:tr w:rsidR="3F551500" w14:paraId="25BE27CB" w14:textId="77777777" w:rsidTr="168BF072">
        <w:trPr>
          <w:trHeight w:val="255"/>
        </w:trPr>
        <w:tc>
          <w:tcPr>
            <w:tcW w:w="1048" w:type="dxa"/>
            <w:shd w:val="clear" w:color="auto" w:fill="auto"/>
            <w:vAlign w:val="center"/>
          </w:tcPr>
          <w:p w14:paraId="290A1C60" w14:textId="752CB681" w:rsidR="3F551500" w:rsidRPr="00811714" w:rsidRDefault="3F551500" w:rsidP="168BF072">
            <w:pPr>
              <w:spacing w:before="40" w:after="40"/>
              <w:jc w:val="left"/>
              <w:rPr>
                <w:rFonts w:eastAsia="Arial" w:cs="Arial"/>
                <w:sz w:val="20"/>
                <w:szCs w:val="20"/>
              </w:rPr>
            </w:pPr>
            <w:r w:rsidRPr="00811714">
              <w:rPr>
                <w:rFonts w:eastAsia="Arial" w:cs="Arial"/>
                <w:sz w:val="20"/>
                <w:szCs w:val="20"/>
              </w:rPr>
              <w:t>F63</w:t>
            </w:r>
          </w:p>
        </w:tc>
        <w:tc>
          <w:tcPr>
            <w:tcW w:w="5923" w:type="dxa"/>
            <w:shd w:val="clear" w:color="auto" w:fill="auto"/>
          </w:tcPr>
          <w:p w14:paraId="07FA9A3C" w14:textId="294D907C" w:rsidR="3F551500" w:rsidRPr="00811714" w:rsidRDefault="3F551500" w:rsidP="00C234EE">
            <w:pPr>
              <w:spacing w:before="40" w:after="40"/>
              <w:rPr>
                <w:rFonts w:eastAsia="Arial" w:cs="Arial"/>
                <w:sz w:val="20"/>
                <w:szCs w:val="20"/>
              </w:rPr>
            </w:pPr>
            <w:r w:rsidRPr="00811714">
              <w:rPr>
                <w:rFonts w:eastAsia="Arial" w:cs="Arial"/>
                <w:sz w:val="20"/>
                <w:szCs w:val="20"/>
              </w:rPr>
              <w:t>L'organisme de contrôle ou l'entité chargée de la surveillance du marché doit avoir une vue sur les ordres, les transactions et la piste d'audit et sur les problèmes réglementaires potentiels. Le soumissionnaire doit partager les capacités de son ou ses systèmes pour le niveau souhaité de supervision et de réglementation ainsi que de gestion des risques</w:t>
            </w:r>
          </w:p>
        </w:tc>
        <w:tc>
          <w:tcPr>
            <w:tcW w:w="2119" w:type="dxa"/>
            <w:vAlign w:val="center"/>
          </w:tcPr>
          <w:p w14:paraId="23D060E8" w14:textId="77777777" w:rsidR="3F551500" w:rsidRPr="00811714" w:rsidRDefault="3F551500" w:rsidP="168BF072">
            <w:pPr>
              <w:spacing w:before="40" w:after="40"/>
              <w:rPr>
                <w:rFonts w:eastAsia="Arial" w:cs="Arial"/>
                <w:sz w:val="18"/>
                <w:szCs w:val="18"/>
                <w:lang w:val="fr-FR"/>
              </w:rPr>
            </w:pPr>
          </w:p>
        </w:tc>
      </w:tr>
      <w:tr w:rsidR="3F551500" w14:paraId="0884FB49" w14:textId="77777777" w:rsidTr="168BF072">
        <w:trPr>
          <w:trHeight w:val="255"/>
        </w:trPr>
        <w:tc>
          <w:tcPr>
            <w:tcW w:w="1048" w:type="dxa"/>
            <w:shd w:val="clear" w:color="auto" w:fill="auto"/>
            <w:vAlign w:val="center"/>
          </w:tcPr>
          <w:p w14:paraId="778613A9" w14:textId="0AA0D612" w:rsidR="3F551500" w:rsidRPr="00811714" w:rsidRDefault="3F551500" w:rsidP="168BF072">
            <w:pPr>
              <w:spacing w:before="40" w:after="40"/>
              <w:jc w:val="left"/>
              <w:rPr>
                <w:rFonts w:eastAsia="Arial" w:cs="Arial"/>
                <w:sz w:val="20"/>
                <w:szCs w:val="20"/>
              </w:rPr>
            </w:pPr>
            <w:r w:rsidRPr="00811714">
              <w:rPr>
                <w:rFonts w:eastAsia="Arial" w:cs="Arial"/>
                <w:sz w:val="20"/>
                <w:szCs w:val="20"/>
              </w:rPr>
              <w:t>F64</w:t>
            </w:r>
          </w:p>
        </w:tc>
        <w:tc>
          <w:tcPr>
            <w:tcW w:w="5923" w:type="dxa"/>
            <w:shd w:val="clear" w:color="auto" w:fill="auto"/>
          </w:tcPr>
          <w:p w14:paraId="74D59A13" w14:textId="56AE9827" w:rsidR="3F551500" w:rsidRPr="00811714" w:rsidRDefault="3F551500" w:rsidP="00C234EE">
            <w:pPr>
              <w:spacing w:before="40" w:after="40"/>
              <w:rPr>
                <w:rFonts w:eastAsia="Arial" w:cs="Arial"/>
                <w:sz w:val="20"/>
                <w:szCs w:val="20"/>
              </w:rPr>
            </w:pPr>
            <w:r w:rsidRPr="00811714">
              <w:rPr>
                <w:rFonts w:eastAsia="Arial" w:cs="Arial"/>
                <w:sz w:val="20"/>
                <w:szCs w:val="20"/>
              </w:rPr>
              <w:t xml:space="preserve">Toutes les informations de piste d'audit requises (requises par les équipes de conformité de </w:t>
            </w:r>
            <w:r w:rsidR="00E23C3B">
              <w:rPr>
                <w:rFonts w:eastAsia="Arial" w:cs="Arial"/>
                <w:sz w:val="20"/>
                <w:szCs w:val="20"/>
              </w:rPr>
              <w:t>UMOA-Titres</w:t>
            </w:r>
            <w:r w:rsidRPr="00811714">
              <w:rPr>
                <w:rFonts w:eastAsia="Arial" w:cs="Arial"/>
                <w:sz w:val="20"/>
                <w:szCs w:val="20"/>
              </w:rPr>
              <w:t>, de la BCEAO et/ou des banques ou des SGI et l’informatique) au plus tard à la fin de la journée de négociation, ou comme convenu avec les parties.</w:t>
            </w:r>
          </w:p>
        </w:tc>
        <w:tc>
          <w:tcPr>
            <w:tcW w:w="2119" w:type="dxa"/>
            <w:vAlign w:val="center"/>
          </w:tcPr>
          <w:p w14:paraId="1F91D193" w14:textId="77777777" w:rsidR="3F551500" w:rsidRPr="00811714" w:rsidRDefault="3F551500" w:rsidP="168BF072">
            <w:pPr>
              <w:spacing w:before="40" w:after="40"/>
              <w:rPr>
                <w:rFonts w:eastAsia="Arial" w:cs="Arial"/>
                <w:sz w:val="18"/>
                <w:szCs w:val="18"/>
                <w:lang w:val="fr-FR"/>
              </w:rPr>
            </w:pPr>
          </w:p>
        </w:tc>
      </w:tr>
      <w:tr w:rsidR="3F551500" w14:paraId="37E8CE09" w14:textId="77777777" w:rsidTr="168BF072">
        <w:trPr>
          <w:trHeight w:val="255"/>
        </w:trPr>
        <w:tc>
          <w:tcPr>
            <w:tcW w:w="1048" w:type="dxa"/>
            <w:shd w:val="clear" w:color="auto" w:fill="auto"/>
            <w:vAlign w:val="center"/>
          </w:tcPr>
          <w:p w14:paraId="7225D78A" w14:textId="0FD5EE2E" w:rsidR="3F551500" w:rsidRPr="00811714" w:rsidRDefault="3F551500" w:rsidP="168BF072">
            <w:pPr>
              <w:spacing w:before="40" w:after="40"/>
              <w:jc w:val="left"/>
              <w:rPr>
                <w:rFonts w:eastAsia="Arial" w:cs="Arial"/>
                <w:sz w:val="20"/>
                <w:szCs w:val="20"/>
              </w:rPr>
            </w:pPr>
            <w:r w:rsidRPr="00811714">
              <w:rPr>
                <w:rFonts w:eastAsia="Arial" w:cs="Arial"/>
                <w:sz w:val="20"/>
                <w:szCs w:val="20"/>
              </w:rPr>
              <w:t>F65</w:t>
            </w:r>
          </w:p>
        </w:tc>
        <w:tc>
          <w:tcPr>
            <w:tcW w:w="5923" w:type="dxa"/>
            <w:shd w:val="clear" w:color="auto" w:fill="auto"/>
          </w:tcPr>
          <w:p w14:paraId="01A9161E" w14:textId="08CE178D" w:rsidR="3F551500" w:rsidRPr="00811714" w:rsidRDefault="3F551500" w:rsidP="00C234EE">
            <w:pPr>
              <w:spacing w:before="40" w:after="40"/>
              <w:rPr>
                <w:rFonts w:eastAsia="Arial" w:cs="Arial"/>
                <w:sz w:val="20"/>
                <w:szCs w:val="20"/>
              </w:rPr>
            </w:pPr>
            <w:r w:rsidRPr="00811714">
              <w:rPr>
                <w:rFonts w:eastAsia="Arial" w:cs="Arial"/>
                <w:sz w:val="20"/>
                <w:szCs w:val="20"/>
              </w:rPr>
              <w:t>Fournir aux superviseurs suffisamment d'informations pour offrir la surveillance et l'application requises du marché capable d'offrir des données en temps réel ainsi qu'une analyse rétrospective des transactions, suivre les recherches et les rapports tels que la taille anormale des transactions au-dessus de la limite prédéfinie, l'activité inhabituelle sur un titre, un acteur, etc.</w:t>
            </w:r>
          </w:p>
        </w:tc>
        <w:tc>
          <w:tcPr>
            <w:tcW w:w="2119" w:type="dxa"/>
            <w:vAlign w:val="center"/>
          </w:tcPr>
          <w:p w14:paraId="6A425E87" w14:textId="77777777" w:rsidR="3F551500" w:rsidRPr="00811714" w:rsidRDefault="3F551500" w:rsidP="168BF072">
            <w:pPr>
              <w:spacing w:before="40" w:after="40"/>
              <w:rPr>
                <w:rFonts w:eastAsia="Arial" w:cs="Arial"/>
                <w:sz w:val="18"/>
                <w:szCs w:val="18"/>
                <w:lang w:val="fr-FR"/>
              </w:rPr>
            </w:pPr>
          </w:p>
        </w:tc>
      </w:tr>
      <w:tr w:rsidR="3F551500" w14:paraId="0ED163BD" w14:textId="77777777" w:rsidTr="168BF072">
        <w:trPr>
          <w:trHeight w:val="255"/>
        </w:trPr>
        <w:tc>
          <w:tcPr>
            <w:tcW w:w="1048" w:type="dxa"/>
            <w:shd w:val="clear" w:color="auto" w:fill="auto"/>
            <w:vAlign w:val="center"/>
          </w:tcPr>
          <w:p w14:paraId="5612E432" w14:textId="72790F51" w:rsidR="3F551500" w:rsidRPr="00811714" w:rsidRDefault="3F551500" w:rsidP="168BF072">
            <w:pPr>
              <w:spacing w:before="40" w:after="40"/>
              <w:jc w:val="left"/>
              <w:rPr>
                <w:rFonts w:eastAsia="Arial" w:cs="Arial"/>
                <w:sz w:val="20"/>
                <w:szCs w:val="20"/>
              </w:rPr>
            </w:pPr>
            <w:r w:rsidRPr="00811714">
              <w:rPr>
                <w:rFonts w:eastAsia="Arial" w:cs="Arial"/>
                <w:sz w:val="20"/>
                <w:szCs w:val="20"/>
              </w:rPr>
              <w:t>F66</w:t>
            </w:r>
          </w:p>
        </w:tc>
        <w:tc>
          <w:tcPr>
            <w:tcW w:w="5923" w:type="dxa"/>
            <w:shd w:val="clear" w:color="auto" w:fill="auto"/>
          </w:tcPr>
          <w:p w14:paraId="17E8C89C" w14:textId="3E454DB7" w:rsidR="3F551500" w:rsidRPr="00811714" w:rsidRDefault="3F551500" w:rsidP="00C234EE">
            <w:pPr>
              <w:spacing w:before="40" w:after="40"/>
              <w:rPr>
                <w:rFonts w:eastAsia="Arial" w:cs="Arial"/>
                <w:sz w:val="20"/>
                <w:szCs w:val="20"/>
              </w:rPr>
            </w:pPr>
            <w:r w:rsidRPr="00811714">
              <w:rPr>
                <w:rFonts w:eastAsia="Arial" w:cs="Arial"/>
                <w:sz w:val="20"/>
                <w:szCs w:val="20"/>
              </w:rPr>
              <w:t>Déclarer les transactions effectuées en dehors de la plateforme</w:t>
            </w:r>
            <w:r w:rsidR="00BD5F4F">
              <w:rPr>
                <w:rFonts w:eastAsia="Arial" w:cs="Arial"/>
                <w:sz w:val="20"/>
                <w:szCs w:val="20"/>
              </w:rPr>
              <w:t>.</w:t>
            </w:r>
          </w:p>
        </w:tc>
        <w:tc>
          <w:tcPr>
            <w:tcW w:w="2119" w:type="dxa"/>
            <w:vAlign w:val="center"/>
          </w:tcPr>
          <w:p w14:paraId="62139332" w14:textId="77777777" w:rsidR="3F551500" w:rsidRPr="00811714" w:rsidRDefault="3F551500" w:rsidP="168BF072">
            <w:pPr>
              <w:spacing w:before="40" w:after="40"/>
              <w:rPr>
                <w:rFonts w:eastAsia="Arial" w:cs="Arial"/>
                <w:sz w:val="18"/>
                <w:szCs w:val="18"/>
                <w:lang w:val="fr-FR"/>
              </w:rPr>
            </w:pPr>
          </w:p>
        </w:tc>
      </w:tr>
    </w:tbl>
    <w:p w14:paraId="455CCB55" w14:textId="77777777" w:rsidR="00FE1955" w:rsidRDefault="00FE1955" w:rsidP="00525844">
      <w:pPr>
        <w:spacing w:after="0"/>
        <w:rPr>
          <w:rFonts w:eastAsia="Arial" w:cs="Arial"/>
          <w:sz w:val="21"/>
          <w:szCs w:val="21"/>
        </w:rPr>
      </w:pPr>
    </w:p>
    <w:p w14:paraId="5D12312C" w14:textId="77777777" w:rsidR="00525844" w:rsidRPr="00811714" w:rsidRDefault="00525844" w:rsidP="00525844">
      <w:pPr>
        <w:spacing w:after="0"/>
        <w:rPr>
          <w:rFonts w:eastAsia="Arial" w:cs="Arial"/>
          <w:sz w:val="21"/>
          <w:szCs w:val="21"/>
        </w:rPr>
      </w:pPr>
    </w:p>
    <w:p w14:paraId="7052F1F7" w14:textId="77777777" w:rsidR="00FE1955" w:rsidRPr="00811714" w:rsidRDefault="3F551500" w:rsidP="002B05EB">
      <w:pPr>
        <w:pStyle w:val="Titre2"/>
        <w:numPr>
          <w:ilvl w:val="1"/>
          <w:numId w:val="19"/>
        </w:numPr>
        <w:spacing w:before="0" w:after="240"/>
        <w:ind w:left="1040"/>
        <w:rPr>
          <w:rFonts w:eastAsia="Arial" w:cs="Arial"/>
          <w:sz w:val="21"/>
          <w:szCs w:val="21"/>
        </w:rPr>
      </w:pPr>
      <w:bookmarkStart w:id="197" w:name="_Toc136957512"/>
      <w:bookmarkStart w:id="198" w:name="_Toc136959092"/>
      <w:bookmarkStart w:id="199" w:name="_Toc138239308"/>
      <w:r w:rsidRPr="00811714">
        <w:rPr>
          <w:rFonts w:eastAsia="Arial" w:cs="Arial"/>
          <w:sz w:val="21"/>
          <w:szCs w:val="21"/>
        </w:rPr>
        <w:lastRenderedPageBreak/>
        <w:t>Exigences techniques</w:t>
      </w:r>
      <w:bookmarkEnd w:id="197"/>
      <w:bookmarkEnd w:id="198"/>
      <w:bookmarkEnd w:id="199"/>
    </w:p>
    <w:p w14:paraId="0A60272F" w14:textId="77777777" w:rsidR="00FE1955" w:rsidRPr="00811714" w:rsidRDefault="3F551500" w:rsidP="00C234EE">
      <w:pPr>
        <w:spacing w:before="120" w:after="240"/>
        <w:rPr>
          <w:rFonts w:eastAsia="Arial" w:cs="Arial"/>
          <w:sz w:val="21"/>
          <w:szCs w:val="21"/>
        </w:rPr>
      </w:pPr>
      <w:r w:rsidRPr="00811714">
        <w:rPr>
          <w:rFonts w:eastAsia="Arial" w:cs="Arial"/>
          <w:sz w:val="21"/>
          <w:szCs w:val="21"/>
        </w:rPr>
        <w:t>Les soumissionnaires peuvent proposer les deux ou l’une ou l’autre des options cloud (Saas), et/ou un déploiement sur site de la solution.</w:t>
      </w:r>
    </w:p>
    <w:tbl>
      <w:tblPr>
        <w:tblW w:w="0" w:type="auto"/>
        <w:tblInd w:w="-5" w:type="dxa"/>
        <w:tblLook w:val="0000" w:firstRow="0" w:lastRow="0" w:firstColumn="0" w:lastColumn="0" w:noHBand="0" w:noVBand="0"/>
      </w:tblPr>
      <w:tblGrid>
        <w:gridCol w:w="1048"/>
        <w:gridCol w:w="7867"/>
      </w:tblGrid>
      <w:tr w:rsidR="3F551500" w14:paraId="2332EA44" w14:textId="77777777" w:rsidTr="168BF072">
        <w:trPr>
          <w:trHeight w:val="350"/>
        </w:trPr>
        <w:tc>
          <w:tcPr>
            <w:tcW w:w="1048" w:type="dxa"/>
            <w:shd w:val="clear" w:color="auto" w:fill="767171" w:themeFill="background2" w:themeFillShade="80"/>
          </w:tcPr>
          <w:p w14:paraId="387119E3" w14:textId="77777777" w:rsidR="3F551500" w:rsidRPr="00811714" w:rsidRDefault="3F551500" w:rsidP="168BF072">
            <w:pPr>
              <w:spacing w:after="0"/>
              <w:jc w:val="center"/>
              <w:rPr>
                <w:rFonts w:eastAsia="Arial" w:cs="Arial"/>
                <w:b/>
                <w:bCs/>
                <w:color w:val="FFFFFF" w:themeColor="background1"/>
                <w:sz w:val="20"/>
                <w:szCs w:val="20"/>
              </w:rPr>
            </w:pPr>
            <w:r w:rsidRPr="00811714">
              <w:rPr>
                <w:rFonts w:eastAsia="Arial" w:cs="Arial"/>
                <w:b/>
                <w:bCs/>
                <w:color w:val="FFFFFF" w:themeColor="background1"/>
                <w:sz w:val="20"/>
                <w:szCs w:val="20"/>
              </w:rPr>
              <w:t>Numéro</w:t>
            </w:r>
          </w:p>
        </w:tc>
        <w:tc>
          <w:tcPr>
            <w:tcW w:w="7867" w:type="dxa"/>
            <w:shd w:val="clear" w:color="auto" w:fill="767171" w:themeFill="background2" w:themeFillShade="80"/>
          </w:tcPr>
          <w:p w14:paraId="08F2EBEF" w14:textId="77777777" w:rsidR="3F551500" w:rsidRPr="00811714" w:rsidRDefault="3F551500" w:rsidP="168BF072">
            <w:pPr>
              <w:spacing w:after="0"/>
              <w:jc w:val="center"/>
              <w:rPr>
                <w:rFonts w:eastAsia="Arial" w:cs="Arial"/>
                <w:b/>
                <w:bCs/>
                <w:color w:val="FFFFFF" w:themeColor="background1"/>
                <w:sz w:val="20"/>
                <w:szCs w:val="20"/>
              </w:rPr>
            </w:pPr>
            <w:r w:rsidRPr="00811714">
              <w:rPr>
                <w:rFonts w:eastAsia="Arial" w:cs="Arial"/>
                <w:b/>
                <w:bCs/>
                <w:color w:val="FFFFFF" w:themeColor="background1"/>
                <w:sz w:val="20"/>
                <w:szCs w:val="20"/>
              </w:rPr>
              <w:t>Exigence</w:t>
            </w:r>
          </w:p>
        </w:tc>
      </w:tr>
      <w:tr w:rsidR="3F551500" w14:paraId="23B9CFAE" w14:textId="77777777" w:rsidTr="168BF072">
        <w:trPr>
          <w:trHeight w:val="255"/>
        </w:trPr>
        <w:tc>
          <w:tcPr>
            <w:tcW w:w="1048" w:type="dxa"/>
            <w:shd w:val="clear" w:color="auto" w:fill="D9D9D9" w:themeFill="background1" w:themeFillShade="D9"/>
            <w:vAlign w:val="center"/>
          </w:tcPr>
          <w:p w14:paraId="2E2428EA" w14:textId="77777777" w:rsidR="3F551500" w:rsidRPr="00811714" w:rsidRDefault="3F551500" w:rsidP="168BF072">
            <w:pPr>
              <w:spacing w:after="0"/>
              <w:jc w:val="left"/>
              <w:rPr>
                <w:rFonts w:eastAsia="Arial" w:cs="Arial"/>
                <w:b/>
                <w:bCs/>
                <w:sz w:val="20"/>
                <w:szCs w:val="20"/>
              </w:rPr>
            </w:pPr>
          </w:p>
        </w:tc>
        <w:tc>
          <w:tcPr>
            <w:tcW w:w="7867" w:type="dxa"/>
            <w:shd w:val="clear" w:color="auto" w:fill="D9D9D9" w:themeFill="background1" w:themeFillShade="D9"/>
            <w:vAlign w:val="center"/>
          </w:tcPr>
          <w:p w14:paraId="4FFB3BCF" w14:textId="77777777" w:rsidR="3F551500" w:rsidRPr="00811714" w:rsidRDefault="3F551500" w:rsidP="00C234EE">
            <w:pPr>
              <w:spacing w:after="0"/>
              <w:rPr>
                <w:rFonts w:eastAsia="Arial" w:cs="Arial"/>
                <w:b/>
                <w:bCs/>
                <w:sz w:val="20"/>
                <w:szCs w:val="20"/>
              </w:rPr>
            </w:pPr>
            <w:r w:rsidRPr="00811714">
              <w:rPr>
                <w:rFonts w:eastAsia="Arial" w:cs="Arial"/>
                <w:b/>
                <w:bCs/>
                <w:sz w:val="20"/>
                <w:szCs w:val="20"/>
              </w:rPr>
              <w:t>Interfaçage</w:t>
            </w:r>
          </w:p>
        </w:tc>
      </w:tr>
      <w:tr w:rsidR="3F551500" w14:paraId="4AF76ECA" w14:textId="77777777" w:rsidTr="168BF072">
        <w:trPr>
          <w:trHeight w:val="255"/>
        </w:trPr>
        <w:tc>
          <w:tcPr>
            <w:tcW w:w="1048" w:type="dxa"/>
            <w:shd w:val="clear" w:color="auto" w:fill="auto"/>
            <w:vAlign w:val="center"/>
          </w:tcPr>
          <w:p w14:paraId="0CD2C2EF" w14:textId="77777777" w:rsidR="3F551500" w:rsidRPr="00811714" w:rsidRDefault="3F551500" w:rsidP="168BF072">
            <w:pPr>
              <w:spacing w:after="0"/>
              <w:jc w:val="left"/>
              <w:rPr>
                <w:rFonts w:eastAsia="Arial" w:cs="Arial"/>
                <w:sz w:val="20"/>
                <w:szCs w:val="20"/>
              </w:rPr>
            </w:pPr>
            <w:r w:rsidRPr="00811714">
              <w:rPr>
                <w:rFonts w:eastAsia="Arial" w:cs="Arial"/>
                <w:sz w:val="20"/>
                <w:szCs w:val="20"/>
              </w:rPr>
              <w:t>T1</w:t>
            </w:r>
          </w:p>
        </w:tc>
        <w:tc>
          <w:tcPr>
            <w:tcW w:w="7867" w:type="dxa"/>
            <w:shd w:val="clear" w:color="auto" w:fill="auto"/>
          </w:tcPr>
          <w:p w14:paraId="16461C31" w14:textId="63BD75C9" w:rsidR="3F551500" w:rsidRPr="00811714" w:rsidRDefault="3F551500" w:rsidP="00934348">
            <w:pPr>
              <w:spacing w:after="0"/>
              <w:rPr>
                <w:rFonts w:eastAsia="Arial" w:cs="Arial"/>
                <w:sz w:val="20"/>
                <w:szCs w:val="20"/>
              </w:rPr>
            </w:pPr>
            <w:r w:rsidRPr="00811714">
              <w:rPr>
                <w:rFonts w:eastAsia="Arial" w:cs="Arial"/>
                <w:sz w:val="20"/>
                <w:szCs w:val="20"/>
              </w:rPr>
              <w:t>La plateforme devra s'interfacer avec le système du dépositaire SAGETIL-UMOA</w:t>
            </w:r>
            <w:r w:rsidR="00E23C3B">
              <w:rPr>
                <w:rFonts w:eastAsia="Arial" w:cs="Arial"/>
                <w:sz w:val="20"/>
                <w:szCs w:val="20"/>
              </w:rPr>
              <w:t>.</w:t>
            </w:r>
          </w:p>
          <w:p w14:paraId="7E68B499" w14:textId="0C9C757F" w:rsidR="3F551500" w:rsidRPr="00811714" w:rsidRDefault="3F551500" w:rsidP="00934348">
            <w:pPr>
              <w:spacing w:after="0"/>
              <w:rPr>
                <w:rFonts w:eastAsia="Arial" w:cs="Arial"/>
                <w:sz w:val="20"/>
                <w:szCs w:val="20"/>
              </w:rPr>
            </w:pPr>
            <w:r w:rsidRPr="00811714">
              <w:rPr>
                <w:rFonts w:eastAsia="Arial" w:cs="Arial"/>
                <w:sz w:val="20"/>
                <w:szCs w:val="20"/>
              </w:rPr>
              <w:t xml:space="preserve">Le règlement-livraison continuera à s'effectuer dans SAGETIL-UMOA qui communiquera avec </w:t>
            </w:r>
            <w:r w:rsidR="007F07C1">
              <w:rPr>
                <w:rFonts w:eastAsia="Arial" w:cs="Arial"/>
                <w:sz w:val="20"/>
                <w:szCs w:val="20"/>
              </w:rPr>
              <w:t>STAR-UEMOA</w:t>
            </w:r>
            <w:r w:rsidR="00E23C3B">
              <w:rPr>
                <w:rFonts w:eastAsia="Arial" w:cs="Arial"/>
                <w:sz w:val="20"/>
                <w:szCs w:val="20"/>
              </w:rPr>
              <w:t>.</w:t>
            </w:r>
          </w:p>
        </w:tc>
      </w:tr>
      <w:tr w:rsidR="3F551500" w14:paraId="41EAD5C5" w14:textId="77777777" w:rsidTr="168BF072">
        <w:trPr>
          <w:trHeight w:val="255"/>
        </w:trPr>
        <w:tc>
          <w:tcPr>
            <w:tcW w:w="1048" w:type="dxa"/>
            <w:shd w:val="clear" w:color="auto" w:fill="auto"/>
            <w:vAlign w:val="center"/>
          </w:tcPr>
          <w:p w14:paraId="1094F3C2" w14:textId="77777777" w:rsidR="3F551500" w:rsidRPr="00811714" w:rsidRDefault="3F551500" w:rsidP="168BF072">
            <w:pPr>
              <w:spacing w:after="0"/>
              <w:jc w:val="left"/>
              <w:rPr>
                <w:rFonts w:eastAsia="Arial" w:cs="Arial"/>
                <w:sz w:val="20"/>
                <w:szCs w:val="20"/>
              </w:rPr>
            </w:pPr>
            <w:r w:rsidRPr="00811714">
              <w:rPr>
                <w:rFonts w:eastAsia="Arial" w:cs="Arial"/>
                <w:sz w:val="20"/>
                <w:szCs w:val="20"/>
              </w:rPr>
              <w:t>T2</w:t>
            </w:r>
          </w:p>
        </w:tc>
        <w:tc>
          <w:tcPr>
            <w:tcW w:w="7867" w:type="dxa"/>
            <w:shd w:val="clear" w:color="auto" w:fill="auto"/>
          </w:tcPr>
          <w:p w14:paraId="360EC1D2" w14:textId="57CC7B49" w:rsidR="3F551500" w:rsidRPr="00811714" w:rsidRDefault="3F551500" w:rsidP="00934348">
            <w:pPr>
              <w:spacing w:after="0"/>
              <w:rPr>
                <w:rFonts w:eastAsia="Arial" w:cs="Arial"/>
                <w:sz w:val="20"/>
                <w:szCs w:val="20"/>
                <w:highlight w:val="yellow"/>
              </w:rPr>
            </w:pPr>
            <w:r w:rsidRPr="00811714">
              <w:rPr>
                <w:rFonts w:eastAsia="Arial" w:cs="Arial"/>
                <w:sz w:val="20"/>
                <w:szCs w:val="20"/>
              </w:rPr>
              <w:t>Les exigences détaillées de l'interfaçage avec SAGETIL-UMOA et d'autres systèmes seront définies au cours du processus pour que le système devienne opérationnel</w:t>
            </w:r>
            <w:r w:rsidR="00E23C3B">
              <w:rPr>
                <w:rFonts w:eastAsia="Arial" w:cs="Arial"/>
                <w:sz w:val="20"/>
                <w:szCs w:val="20"/>
              </w:rPr>
              <w:t>.</w:t>
            </w:r>
          </w:p>
        </w:tc>
      </w:tr>
      <w:tr w:rsidR="3F551500" w14:paraId="7B6FE132" w14:textId="77777777" w:rsidTr="168BF072">
        <w:trPr>
          <w:trHeight w:val="255"/>
        </w:trPr>
        <w:tc>
          <w:tcPr>
            <w:tcW w:w="1048" w:type="dxa"/>
            <w:shd w:val="clear" w:color="auto" w:fill="auto"/>
            <w:vAlign w:val="center"/>
          </w:tcPr>
          <w:p w14:paraId="4FC33996" w14:textId="77777777" w:rsidR="3F551500" w:rsidRPr="00811714" w:rsidRDefault="3F551500" w:rsidP="168BF072">
            <w:pPr>
              <w:spacing w:after="0"/>
              <w:jc w:val="left"/>
              <w:rPr>
                <w:rFonts w:eastAsia="Arial" w:cs="Arial"/>
                <w:sz w:val="20"/>
                <w:szCs w:val="20"/>
              </w:rPr>
            </w:pPr>
            <w:r w:rsidRPr="00811714">
              <w:rPr>
                <w:rFonts w:eastAsia="Arial" w:cs="Arial"/>
                <w:sz w:val="20"/>
                <w:szCs w:val="20"/>
              </w:rPr>
              <w:t>T3</w:t>
            </w:r>
          </w:p>
        </w:tc>
        <w:tc>
          <w:tcPr>
            <w:tcW w:w="7867" w:type="dxa"/>
            <w:shd w:val="clear" w:color="auto" w:fill="auto"/>
          </w:tcPr>
          <w:p w14:paraId="5055F7BA" w14:textId="5AA292D5" w:rsidR="3F551500" w:rsidRPr="00811714" w:rsidRDefault="3F551500" w:rsidP="00934348">
            <w:pPr>
              <w:spacing w:after="0"/>
              <w:rPr>
                <w:rFonts w:eastAsia="Arial" w:cs="Arial"/>
                <w:sz w:val="20"/>
                <w:szCs w:val="20"/>
              </w:rPr>
            </w:pPr>
            <w:r w:rsidRPr="00811714">
              <w:rPr>
                <w:rFonts w:eastAsia="Arial" w:cs="Arial"/>
                <w:sz w:val="20"/>
                <w:szCs w:val="20"/>
              </w:rPr>
              <w:t>La plateforme devrait offrir les protocoles de communication les plus modernes pour garantir la communication avec les systèmes d’information des participants</w:t>
            </w:r>
            <w:r w:rsidR="00E23C3B">
              <w:rPr>
                <w:rFonts w:eastAsia="Arial" w:cs="Arial"/>
                <w:sz w:val="20"/>
                <w:szCs w:val="20"/>
              </w:rPr>
              <w:t>.</w:t>
            </w:r>
          </w:p>
          <w:p w14:paraId="44923C63" w14:textId="1588D17F" w:rsidR="3F551500" w:rsidRPr="00811714" w:rsidRDefault="3F551500" w:rsidP="00934348">
            <w:pPr>
              <w:spacing w:after="0"/>
              <w:rPr>
                <w:rFonts w:eastAsia="Arial" w:cs="Arial"/>
                <w:sz w:val="20"/>
                <w:szCs w:val="20"/>
              </w:rPr>
            </w:pPr>
            <w:r w:rsidRPr="00811714">
              <w:rPr>
                <w:rFonts w:eastAsia="Arial" w:cs="Arial"/>
                <w:sz w:val="20"/>
                <w:szCs w:val="20"/>
              </w:rPr>
              <w:t>Par ce biais, les participants pourront disposer des transactions confirmées.</w:t>
            </w:r>
          </w:p>
        </w:tc>
      </w:tr>
      <w:tr w:rsidR="3F551500" w14:paraId="69DCB877" w14:textId="77777777" w:rsidTr="168BF072">
        <w:trPr>
          <w:trHeight w:val="255"/>
        </w:trPr>
        <w:tc>
          <w:tcPr>
            <w:tcW w:w="1048" w:type="dxa"/>
            <w:shd w:val="clear" w:color="auto" w:fill="auto"/>
            <w:vAlign w:val="center"/>
          </w:tcPr>
          <w:p w14:paraId="558C0C3B" w14:textId="77777777" w:rsidR="3F551500" w:rsidRPr="00811714" w:rsidRDefault="3F551500" w:rsidP="168BF072">
            <w:pPr>
              <w:spacing w:after="0"/>
              <w:jc w:val="left"/>
              <w:rPr>
                <w:rFonts w:eastAsia="Arial" w:cs="Arial"/>
                <w:sz w:val="20"/>
                <w:szCs w:val="20"/>
              </w:rPr>
            </w:pPr>
            <w:r w:rsidRPr="00811714">
              <w:rPr>
                <w:rFonts w:eastAsia="Arial" w:cs="Arial"/>
                <w:sz w:val="20"/>
                <w:szCs w:val="20"/>
              </w:rPr>
              <w:t>T4</w:t>
            </w:r>
          </w:p>
        </w:tc>
        <w:tc>
          <w:tcPr>
            <w:tcW w:w="7867" w:type="dxa"/>
            <w:shd w:val="clear" w:color="auto" w:fill="auto"/>
          </w:tcPr>
          <w:p w14:paraId="3CEA012F" w14:textId="6FF75816" w:rsidR="3F551500" w:rsidRPr="00811714" w:rsidRDefault="3F551500" w:rsidP="00934348">
            <w:pPr>
              <w:spacing w:after="0"/>
              <w:rPr>
                <w:rFonts w:eastAsia="Arial" w:cs="Arial"/>
                <w:sz w:val="20"/>
                <w:szCs w:val="20"/>
              </w:rPr>
            </w:pPr>
            <w:r w:rsidRPr="00811714">
              <w:rPr>
                <w:rFonts w:eastAsia="Arial" w:cs="Arial"/>
                <w:sz w:val="20"/>
                <w:szCs w:val="20"/>
              </w:rPr>
              <w:t>La plateforme devra également être en mesure de communiquer les cotations et informations sur les transactions à des fournisseurs de données et informations financières internationalement reconnus et approuvés par BCEAO/UT.</w:t>
            </w:r>
          </w:p>
        </w:tc>
      </w:tr>
      <w:tr w:rsidR="3F551500" w14:paraId="4C1E9823" w14:textId="77777777" w:rsidTr="168BF072">
        <w:trPr>
          <w:trHeight w:val="255"/>
        </w:trPr>
        <w:tc>
          <w:tcPr>
            <w:tcW w:w="1048" w:type="dxa"/>
            <w:shd w:val="clear" w:color="auto" w:fill="D9D9D9" w:themeFill="background1" w:themeFillShade="D9"/>
            <w:vAlign w:val="center"/>
          </w:tcPr>
          <w:p w14:paraId="719C26CD" w14:textId="77777777" w:rsidR="3F551500" w:rsidRPr="00811714" w:rsidRDefault="3F551500" w:rsidP="168BF072">
            <w:pPr>
              <w:spacing w:after="0"/>
              <w:jc w:val="left"/>
              <w:rPr>
                <w:rFonts w:eastAsia="Arial" w:cs="Arial"/>
                <w:b/>
                <w:bCs/>
                <w:sz w:val="20"/>
                <w:szCs w:val="20"/>
              </w:rPr>
            </w:pPr>
          </w:p>
        </w:tc>
        <w:tc>
          <w:tcPr>
            <w:tcW w:w="7867" w:type="dxa"/>
            <w:shd w:val="clear" w:color="auto" w:fill="D9D9D9" w:themeFill="background1" w:themeFillShade="D9"/>
            <w:vAlign w:val="center"/>
          </w:tcPr>
          <w:p w14:paraId="360B6264" w14:textId="77777777" w:rsidR="3F551500" w:rsidRPr="00811714" w:rsidRDefault="3F551500" w:rsidP="00C234EE">
            <w:pPr>
              <w:spacing w:after="0"/>
              <w:rPr>
                <w:rFonts w:eastAsia="Arial" w:cs="Arial"/>
                <w:b/>
                <w:bCs/>
                <w:sz w:val="20"/>
                <w:szCs w:val="20"/>
              </w:rPr>
            </w:pPr>
            <w:r w:rsidRPr="00811714">
              <w:rPr>
                <w:rFonts w:eastAsia="Arial" w:cs="Arial"/>
                <w:b/>
                <w:bCs/>
                <w:sz w:val="20"/>
                <w:szCs w:val="20"/>
              </w:rPr>
              <w:t>Langue</w:t>
            </w:r>
          </w:p>
        </w:tc>
      </w:tr>
      <w:tr w:rsidR="3F551500" w14:paraId="28CD7AEF" w14:textId="77777777" w:rsidTr="168BF072">
        <w:trPr>
          <w:trHeight w:val="255"/>
        </w:trPr>
        <w:tc>
          <w:tcPr>
            <w:tcW w:w="1048" w:type="dxa"/>
            <w:shd w:val="clear" w:color="auto" w:fill="auto"/>
            <w:vAlign w:val="center"/>
          </w:tcPr>
          <w:p w14:paraId="6DE704FD" w14:textId="77777777" w:rsidR="3F551500" w:rsidRPr="00811714" w:rsidRDefault="3F551500" w:rsidP="168BF072">
            <w:pPr>
              <w:spacing w:after="0"/>
              <w:jc w:val="left"/>
              <w:rPr>
                <w:rFonts w:eastAsia="Arial" w:cs="Arial"/>
                <w:sz w:val="20"/>
                <w:szCs w:val="20"/>
              </w:rPr>
            </w:pPr>
            <w:r w:rsidRPr="00811714">
              <w:rPr>
                <w:rFonts w:eastAsia="Arial" w:cs="Arial"/>
                <w:sz w:val="20"/>
                <w:szCs w:val="20"/>
              </w:rPr>
              <w:t>T5</w:t>
            </w:r>
          </w:p>
        </w:tc>
        <w:tc>
          <w:tcPr>
            <w:tcW w:w="7867" w:type="dxa"/>
            <w:shd w:val="clear" w:color="auto" w:fill="auto"/>
          </w:tcPr>
          <w:p w14:paraId="2873530A" w14:textId="77777777" w:rsidR="3F551500" w:rsidRPr="00811714" w:rsidRDefault="3F551500" w:rsidP="00C234EE">
            <w:pPr>
              <w:spacing w:after="0"/>
              <w:rPr>
                <w:rFonts w:eastAsia="Arial" w:cs="Arial"/>
                <w:sz w:val="20"/>
                <w:szCs w:val="20"/>
              </w:rPr>
            </w:pPr>
            <w:r w:rsidRPr="00811714">
              <w:rPr>
                <w:rFonts w:eastAsia="Arial" w:cs="Arial"/>
                <w:sz w:val="20"/>
                <w:szCs w:val="20"/>
              </w:rPr>
              <w:t>Le système, les écrans, les rapports, la documentation, les formations, le support aux utilisateurs doivent être fournis en langue française.</w:t>
            </w:r>
          </w:p>
        </w:tc>
      </w:tr>
      <w:tr w:rsidR="3F551500" w14:paraId="5F7534C7" w14:textId="77777777" w:rsidTr="168BF072">
        <w:trPr>
          <w:trHeight w:val="255"/>
        </w:trPr>
        <w:tc>
          <w:tcPr>
            <w:tcW w:w="1048" w:type="dxa"/>
            <w:shd w:val="clear" w:color="auto" w:fill="D9D9D9" w:themeFill="background1" w:themeFillShade="D9"/>
            <w:vAlign w:val="center"/>
          </w:tcPr>
          <w:p w14:paraId="6190AB6E" w14:textId="77777777" w:rsidR="3F551500" w:rsidRPr="00811714" w:rsidRDefault="3F551500" w:rsidP="168BF072">
            <w:pPr>
              <w:spacing w:after="0"/>
              <w:jc w:val="left"/>
              <w:rPr>
                <w:rFonts w:eastAsia="Arial" w:cs="Arial"/>
                <w:sz w:val="20"/>
                <w:szCs w:val="20"/>
              </w:rPr>
            </w:pPr>
          </w:p>
        </w:tc>
        <w:tc>
          <w:tcPr>
            <w:tcW w:w="7867" w:type="dxa"/>
            <w:shd w:val="clear" w:color="auto" w:fill="D9D9D9" w:themeFill="background1" w:themeFillShade="D9"/>
            <w:vAlign w:val="center"/>
          </w:tcPr>
          <w:p w14:paraId="23764954" w14:textId="77777777" w:rsidR="3F551500" w:rsidRPr="00811714" w:rsidRDefault="3F551500" w:rsidP="00C234EE">
            <w:pPr>
              <w:spacing w:after="0"/>
              <w:rPr>
                <w:rFonts w:eastAsia="Arial" w:cs="Arial"/>
                <w:sz w:val="20"/>
                <w:szCs w:val="20"/>
              </w:rPr>
            </w:pPr>
            <w:r w:rsidRPr="00811714">
              <w:rPr>
                <w:rFonts w:eastAsia="Arial" w:cs="Arial"/>
                <w:b/>
                <w:bCs/>
                <w:sz w:val="20"/>
                <w:szCs w:val="20"/>
              </w:rPr>
              <w:t>Assistance, support et maintenance</w:t>
            </w:r>
          </w:p>
        </w:tc>
      </w:tr>
      <w:tr w:rsidR="3F551500" w14:paraId="2D29F558" w14:textId="77777777" w:rsidTr="168BF072">
        <w:trPr>
          <w:trHeight w:val="255"/>
        </w:trPr>
        <w:tc>
          <w:tcPr>
            <w:tcW w:w="1048" w:type="dxa"/>
            <w:shd w:val="clear" w:color="auto" w:fill="auto"/>
            <w:vAlign w:val="center"/>
          </w:tcPr>
          <w:p w14:paraId="4707789B" w14:textId="77777777" w:rsidR="3F551500" w:rsidRPr="00811714" w:rsidRDefault="3F551500" w:rsidP="168BF072">
            <w:pPr>
              <w:spacing w:after="0"/>
              <w:jc w:val="left"/>
              <w:rPr>
                <w:rFonts w:eastAsia="Arial" w:cs="Arial"/>
                <w:sz w:val="20"/>
                <w:szCs w:val="20"/>
              </w:rPr>
            </w:pPr>
            <w:r w:rsidRPr="00811714">
              <w:rPr>
                <w:rFonts w:eastAsia="Arial" w:cs="Arial"/>
                <w:sz w:val="20"/>
                <w:szCs w:val="20"/>
              </w:rPr>
              <w:t>T6</w:t>
            </w:r>
          </w:p>
        </w:tc>
        <w:tc>
          <w:tcPr>
            <w:tcW w:w="7867" w:type="dxa"/>
            <w:shd w:val="clear" w:color="auto" w:fill="auto"/>
          </w:tcPr>
          <w:p w14:paraId="5A6E045E" w14:textId="6F3DD8D3" w:rsidR="3F551500" w:rsidRPr="00811714" w:rsidRDefault="3F551500" w:rsidP="00C234EE">
            <w:pPr>
              <w:spacing w:after="0"/>
              <w:rPr>
                <w:rFonts w:eastAsia="Arial" w:cs="Arial"/>
                <w:sz w:val="20"/>
                <w:szCs w:val="20"/>
              </w:rPr>
            </w:pPr>
            <w:r w:rsidRPr="00811714">
              <w:rPr>
                <w:rFonts w:eastAsia="Arial" w:cs="Arial"/>
                <w:sz w:val="20"/>
                <w:szCs w:val="20"/>
              </w:rPr>
              <w:t>Le soumissionnaire devra fournir une garantie minimale d</w:t>
            </w:r>
            <w:r w:rsidR="002E2618">
              <w:rPr>
                <w:rFonts w:eastAsia="Arial" w:cs="Arial"/>
                <w:sz w:val="20"/>
                <w:szCs w:val="20"/>
              </w:rPr>
              <w:t>’un</w:t>
            </w:r>
            <w:r w:rsidRPr="00811714">
              <w:rPr>
                <w:rFonts w:eastAsia="Arial" w:cs="Arial"/>
                <w:sz w:val="20"/>
                <w:szCs w:val="20"/>
              </w:rPr>
              <w:t xml:space="preserve"> (</w:t>
            </w:r>
            <w:r w:rsidR="002E2618">
              <w:rPr>
                <w:rFonts w:eastAsia="Arial" w:cs="Arial"/>
                <w:sz w:val="20"/>
                <w:szCs w:val="20"/>
              </w:rPr>
              <w:t>1</w:t>
            </w:r>
            <w:r w:rsidRPr="00811714">
              <w:rPr>
                <w:rFonts w:eastAsia="Arial" w:cs="Arial"/>
                <w:sz w:val="20"/>
                <w:szCs w:val="20"/>
              </w:rPr>
              <w:t>) an pour la solution proposée et continuerait durant cette période à prendre en charge le système et à fournir des correctifs, des mises à jour et des améliorations continues avec une compatibilité ascendante avec l’infrastructure des systèmes interfacés</w:t>
            </w:r>
            <w:r w:rsidR="00E23C3B">
              <w:rPr>
                <w:rFonts w:eastAsia="Arial" w:cs="Arial"/>
                <w:sz w:val="20"/>
                <w:szCs w:val="20"/>
              </w:rPr>
              <w:t>.</w:t>
            </w:r>
          </w:p>
          <w:p w14:paraId="19A43DF4" w14:textId="402764EF" w:rsidR="3F551500" w:rsidRPr="00811714" w:rsidRDefault="3F551500" w:rsidP="00C234EE">
            <w:pPr>
              <w:spacing w:after="0"/>
              <w:rPr>
                <w:rFonts w:eastAsia="Arial" w:cs="Arial"/>
                <w:sz w:val="20"/>
                <w:szCs w:val="20"/>
              </w:rPr>
            </w:pPr>
            <w:r w:rsidRPr="00811714">
              <w:rPr>
                <w:rFonts w:eastAsia="Arial" w:cs="Arial"/>
                <w:sz w:val="20"/>
                <w:szCs w:val="20"/>
              </w:rPr>
              <w:t xml:space="preserve">Il s'engagera à respecter un « Service </w:t>
            </w:r>
            <w:proofErr w:type="spellStart"/>
            <w:r w:rsidRPr="00811714">
              <w:rPr>
                <w:rFonts w:eastAsia="Arial" w:cs="Arial"/>
                <w:sz w:val="20"/>
                <w:szCs w:val="20"/>
              </w:rPr>
              <w:t>Level</w:t>
            </w:r>
            <w:proofErr w:type="spellEnd"/>
            <w:r w:rsidRPr="00811714">
              <w:rPr>
                <w:rFonts w:eastAsia="Arial" w:cs="Arial"/>
                <w:sz w:val="20"/>
                <w:szCs w:val="20"/>
              </w:rPr>
              <w:t xml:space="preserve"> Agreement » (SLA) qui sera convenu avec UMOA-Titres</w:t>
            </w:r>
            <w:r w:rsidR="00E23C3B">
              <w:rPr>
                <w:rFonts w:eastAsia="Arial" w:cs="Arial"/>
                <w:sz w:val="20"/>
                <w:szCs w:val="20"/>
              </w:rPr>
              <w:t>.</w:t>
            </w:r>
          </w:p>
          <w:p w14:paraId="78E6D6C0" w14:textId="72B95B8F" w:rsidR="3F551500" w:rsidRPr="00811714" w:rsidRDefault="007E5907" w:rsidP="00C234EE">
            <w:pPr>
              <w:spacing w:after="0"/>
              <w:rPr>
                <w:rFonts w:eastAsia="Arial" w:cs="Arial"/>
                <w:sz w:val="20"/>
                <w:szCs w:val="20"/>
              </w:rPr>
            </w:pPr>
            <w:r>
              <w:rPr>
                <w:rFonts w:eastAsia="Arial" w:cs="Arial"/>
                <w:sz w:val="20"/>
                <w:szCs w:val="20"/>
              </w:rPr>
              <w:t>À</w:t>
            </w:r>
            <w:r w:rsidR="3F551500" w:rsidRPr="00811714">
              <w:rPr>
                <w:rFonts w:eastAsia="Arial" w:cs="Arial"/>
                <w:sz w:val="20"/>
                <w:szCs w:val="20"/>
              </w:rPr>
              <w:t xml:space="preserve"> l'issue de la période de garantie, un contrat de maintenance et de support logiciel peut être envisagé.</w:t>
            </w:r>
          </w:p>
        </w:tc>
      </w:tr>
      <w:tr w:rsidR="3F551500" w14:paraId="2DE2720D" w14:textId="77777777" w:rsidTr="168BF072">
        <w:trPr>
          <w:trHeight w:val="255"/>
        </w:trPr>
        <w:tc>
          <w:tcPr>
            <w:tcW w:w="1048" w:type="dxa"/>
            <w:shd w:val="clear" w:color="auto" w:fill="auto"/>
            <w:vAlign w:val="center"/>
          </w:tcPr>
          <w:p w14:paraId="36D65404" w14:textId="77777777" w:rsidR="3F551500" w:rsidRPr="00811714" w:rsidRDefault="3F551500" w:rsidP="168BF072">
            <w:pPr>
              <w:spacing w:after="0"/>
              <w:jc w:val="left"/>
              <w:rPr>
                <w:rFonts w:eastAsia="Arial" w:cs="Arial"/>
                <w:sz w:val="20"/>
                <w:szCs w:val="20"/>
              </w:rPr>
            </w:pPr>
            <w:r w:rsidRPr="00811714">
              <w:rPr>
                <w:rFonts w:eastAsia="Arial" w:cs="Arial"/>
                <w:sz w:val="20"/>
                <w:szCs w:val="20"/>
              </w:rPr>
              <w:t>T7</w:t>
            </w:r>
          </w:p>
        </w:tc>
        <w:tc>
          <w:tcPr>
            <w:tcW w:w="7867" w:type="dxa"/>
            <w:shd w:val="clear" w:color="auto" w:fill="auto"/>
          </w:tcPr>
          <w:p w14:paraId="07EEF060" w14:textId="599DB2B3" w:rsidR="3F551500" w:rsidRPr="00811714" w:rsidRDefault="3F551500" w:rsidP="00C234EE">
            <w:pPr>
              <w:spacing w:after="0"/>
              <w:rPr>
                <w:rFonts w:eastAsia="Arial" w:cs="Arial"/>
                <w:sz w:val="20"/>
                <w:szCs w:val="20"/>
              </w:rPr>
            </w:pPr>
            <w:r w:rsidRPr="00811714">
              <w:rPr>
                <w:rFonts w:eastAsia="Arial" w:cs="Arial"/>
                <w:sz w:val="20"/>
                <w:szCs w:val="20"/>
              </w:rPr>
              <w:t>Un transfert de compétences devra être effectué pour que les équipes techniques de UMOA-Titres et de la BCEAO puissent prendre en charge le support de premier niveau.</w:t>
            </w:r>
          </w:p>
          <w:p w14:paraId="2C8C6A2A" w14:textId="77777777" w:rsidR="3F551500" w:rsidRPr="00811714" w:rsidRDefault="3F551500" w:rsidP="00C234EE">
            <w:pPr>
              <w:spacing w:after="0"/>
              <w:rPr>
                <w:rFonts w:eastAsia="Arial" w:cs="Arial"/>
                <w:sz w:val="20"/>
                <w:szCs w:val="20"/>
              </w:rPr>
            </w:pPr>
            <w:r w:rsidRPr="00811714">
              <w:rPr>
                <w:rFonts w:eastAsia="Arial" w:cs="Arial"/>
                <w:sz w:val="20"/>
                <w:szCs w:val="20"/>
              </w:rPr>
              <w:t>Des sessions de formation à l’utilisation du module devront être dispenser aux utilisateurs métier.</w:t>
            </w:r>
          </w:p>
        </w:tc>
      </w:tr>
      <w:tr w:rsidR="3F551500" w14:paraId="468F416A" w14:textId="77777777" w:rsidTr="168BF072">
        <w:trPr>
          <w:trHeight w:val="255"/>
        </w:trPr>
        <w:tc>
          <w:tcPr>
            <w:tcW w:w="1048" w:type="dxa"/>
            <w:shd w:val="clear" w:color="auto" w:fill="D9D9D9" w:themeFill="background1" w:themeFillShade="D9"/>
            <w:vAlign w:val="center"/>
          </w:tcPr>
          <w:p w14:paraId="03B44082" w14:textId="77777777" w:rsidR="3F551500" w:rsidRPr="00811714" w:rsidRDefault="3F551500" w:rsidP="00C234EE">
            <w:pPr>
              <w:spacing w:after="0"/>
              <w:rPr>
                <w:rFonts w:eastAsia="Arial" w:cs="Arial"/>
                <w:sz w:val="20"/>
                <w:szCs w:val="20"/>
              </w:rPr>
            </w:pPr>
          </w:p>
        </w:tc>
        <w:tc>
          <w:tcPr>
            <w:tcW w:w="7867" w:type="dxa"/>
            <w:shd w:val="clear" w:color="auto" w:fill="D9D9D9" w:themeFill="background1" w:themeFillShade="D9"/>
            <w:vAlign w:val="center"/>
          </w:tcPr>
          <w:p w14:paraId="7D986CFE" w14:textId="77777777" w:rsidR="3F551500" w:rsidRPr="00811714" w:rsidRDefault="3F551500" w:rsidP="00C234EE">
            <w:pPr>
              <w:spacing w:after="0"/>
              <w:rPr>
                <w:rFonts w:eastAsia="Arial" w:cs="Arial"/>
                <w:b/>
                <w:bCs/>
                <w:sz w:val="20"/>
                <w:szCs w:val="20"/>
              </w:rPr>
            </w:pPr>
            <w:r w:rsidRPr="00811714">
              <w:rPr>
                <w:rFonts w:eastAsia="Arial" w:cs="Arial"/>
                <w:b/>
                <w:bCs/>
                <w:sz w:val="20"/>
                <w:szCs w:val="20"/>
              </w:rPr>
              <w:t>Reprise d'historique des données</w:t>
            </w:r>
          </w:p>
        </w:tc>
      </w:tr>
      <w:tr w:rsidR="3F551500" w14:paraId="4F9A868C" w14:textId="77777777" w:rsidTr="168BF072">
        <w:trPr>
          <w:trHeight w:val="255"/>
        </w:trPr>
        <w:tc>
          <w:tcPr>
            <w:tcW w:w="1048" w:type="dxa"/>
            <w:shd w:val="clear" w:color="auto" w:fill="auto"/>
            <w:vAlign w:val="center"/>
          </w:tcPr>
          <w:p w14:paraId="31C4F645" w14:textId="77777777" w:rsidR="3F551500" w:rsidRPr="00811714" w:rsidRDefault="3F551500" w:rsidP="168BF072">
            <w:pPr>
              <w:spacing w:after="0"/>
              <w:jc w:val="left"/>
              <w:rPr>
                <w:rFonts w:eastAsia="Arial" w:cs="Arial"/>
                <w:sz w:val="20"/>
                <w:szCs w:val="20"/>
              </w:rPr>
            </w:pPr>
            <w:r w:rsidRPr="00811714">
              <w:rPr>
                <w:rFonts w:eastAsia="Arial" w:cs="Arial"/>
                <w:sz w:val="20"/>
                <w:szCs w:val="20"/>
              </w:rPr>
              <w:t>T8</w:t>
            </w:r>
          </w:p>
        </w:tc>
        <w:tc>
          <w:tcPr>
            <w:tcW w:w="7867" w:type="dxa"/>
            <w:shd w:val="clear" w:color="auto" w:fill="auto"/>
          </w:tcPr>
          <w:p w14:paraId="67993A48" w14:textId="77777777" w:rsidR="3F551500" w:rsidRPr="00811714" w:rsidRDefault="3F551500" w:rsidP="00C234EE">
            <w:pPr>
              <w:spacing w:after="0"/>
              <w:rPr>
                <w:rFonts w:eastAsia="Arial" w:cs="Arial"/>
                <w:sz w:val="20"/>
                <w:szCs w:val="20"/>
              </w:rPr>
            </w:pPr>
            <w:r w:rsidRPr="00811714">
              <w:rPr>
                <w:rFonts w:eastAsia="Arial" w:cs="Arial"/>
                <w:sz w:val="20"/>
                <w:szCs w:val="20"/>
              </w:rPr>
              <w:t>La plateforme devra être capable de reprendre tout l’historique des transactions disponible dans SAGETIL-UMOA à la date de mise en production finale.</w:t>
            </w:r>
          </w:p>
        </w:tc>
      </w:tr>
    </w:tbl>
    <w:p w14:paraId="33A94AFC" w14:textId="77777777" w:rsidR="00BA5CD8" w:rsidRDefault="00BA5CD8" w:rsidP="00C234EE">
      <w:pPr>
        <w:spacing w:before="240" w:after="240"/>
        <w:rPr>
          <w:rFonts w:eastAsia="Arial" w:cs="Arial"/>
          <w:sz w:val="20"/>
          <w:szCs w:val="20"/>
          <w:lang w:eastAsia="en-US"/>
        </w:rPr>
      </w:pPr>
    </w:p>
    <w:p w14:paraId="651EAED2" w14:textId="77777777" w:rsidR="00525844" w:rsidRDefault="00525844" w:rsidP="00C234EE">
      <w:pPr>
        <w:spacing w:before="240" w:after="240"/>
        <w:rPr>
          <w:rFonts w:eastAsia="Arial" w:cs="Arial"/>
          <w:sz w:val="20"/>
          <w:szCs w:val="20"/>
          <w:lang w:eastAsia="en-US"/>
        </w:rPr>
      </w:pPr>
    </w:p>
    <w:p w14:paraId="3D4511B1" w14:textId="7AEB65B2" w:rsidR="00FE1955" w:rsidRPr="00811714" w:rsidRDefault="3F551500" w:rsidP="00C234EE">
      <w:pPr>
        <w:spacing w:before="240" w:after="240"/>
        <w:rPr>
          <w:rFonts w:eastAsia="Arial" w:cs="Arial"/>
          <w:sz w:val="20"/>
          <w:szCs w:val="20"/>
          <w:lang w:eastAsia="en-US"/>
        </w:rPr>
      </w:pPr>
      <w:r w:rsidRPr="00811714">
        <w:rPr>
          <w:rFonts w:eastAsia="Arial" w:cs="Arial"/>
          <w:sz w:val="20"/>
          <w:szCs w:val="20"/>
          <w:lang w:eastAsia="en-US"/>
        </w:rPr>
        <w:lastRenderedPageBreak/>
        <w:t>Les profils utilisateurs ci-après devraient être pris en charge par la plateforme :</w:t>
      </w:r>
    </w:p>
    <w:tbl>
      <w:tblPr>
        <w:tblStyle w:val="Grilledutableau"/>
        <w:tblW w:w="0" w:type="auto"/>
        <w:tblLook w:val="04A0" w:firstRow="1" w:lastRow="0" w:firstColumn="1" w:lastColumn="0" w:noHBand="0" w:noVBand="1"/>
      </w:tblPr>
      <w:tblGrid>
        <w:gridCol w:w="950"/>
        <w:gridCol w:w="2252"/>
        <w:gridCol w:w="3168"/>
        <w:gridCol w:w="2684"/>
      </w:tblGrid>
      <w:tr w:rsidR="3F551500" w14:paraId="436094DB" w14:textId="77777777" w:rsidTr="168BF072">
        <w:trPr>
          <w:trHeight w:val="300"/>
        </w:trPr>
        <w:tc>
          <w:tcPr>
            <w:tcW w:w="950" w:type="dxa"/>
            <w:shd w:val="clear" w:color="auto" w:fill="767171" w:themeFill="background2" w:themeFillShade="80"/>
          </w:tcPr>
          <w:p w14:paraId="54AAE0D2" w14:textId="77777777" w:rsidR="3F551500" w:rsidRPr="00811714" w:rsidRDefault="3F551500" w:rsidP="168BF072">
            <w:pPr>
              <w:spacing w:line="336" w:lineRule="auto"/>
              <w:jc w:val="left"/>
              <w:rPr>
                <w:rFonts w:eastAsia="Arial" w:cs="Arial"/>
                <w:color w:val="FFFFFF" w:themeColor="background1"/>
                <w:sz w:val="20"/>
                <w:szCs w:val="20"/>
              </w:rPr>
            </w:pPr>
          </w:p>
        </w:tc>
        <w:tc>
          <w:tcPr>
            <w:tcW w:w="2285" w:type="dxa"/>
            <w:shd w:val="clear" w:color="auto" w:fill="767171" w:themeFill="background2" w:themeFillShade="80"/>
            <w:vAlign w:val="center"/>
          </w:tcPr>
          <w:p w14:paraId="111D3D4A" w14:textId="77777777" w:rsidR="3F551500" w:rsidRPr="00811714" w:rsidRDefault="3F551500" w:rsidP="168BF072">
            <w:pPr>
              <w:spacing w:line="336" w:lineRule="auto"/>
              <w:jc w:val="center"/>
              <w:rPr>
                <w:rFonts w:eastAsia="Arial" w:cs="Arial"/>
                <w:color w:val="FFFFFF" w:themeColor="background1"/>
                <w:sz w:val="20"/>
                <w:szCs w:val="20"/>
              </w:rPr>
            </w:pPr>
            <w:proofErr w:type="spellStart"/>
            <w:r w:rsidRPr="00811714">
              <w:rPr>
                <w:rFonts w:eastAsia="Arial" w:cs="Arial"/>
                <w:color w:val="FFFFFF" w:themeColor="background1"/>
                <w:sz w:val="20"/>
                <w:szCs w:val="20"/>
              </w:rPr>
              <w:t>Front-Office</w:t>
            </w:r>
            <w:proofErr w:type="spellEnd"/>
          </w:p>
        </w:tc>
        <w:tc>
          <w:tcPr>
            <w:tcW w:w="3240" w:type="dxa"/>
            <w:shd w:val="clear" w:color="auto" w:fill="767171" w:themeFill="background2" w:themeFillShade="80"/>
            <w:vAlign w:val="center"/>
          </w:tcPr>
          <w:p w14:paraId="591D0478" w14:textId="77777777" w:rsidR="3F551500" w:rsidRPr="00811714" w:rsidRDefault="3F551500" w:rsidP="168BF072">
            <w:pPr>
              <w:spacing w:line="336" w:lineRule="auto"/>
              <w:jc w:val="center"/>
              <w:rPr>
                <w:rFonts w:eastAsia="Arial" w:cs="Arial"/>
                <w:color w:val="FFFFFF" w:themeColor="background1"/>
                <w:sz w:val="20"/>
                <w:szCs w:val="20"/>
              </w:rPr>
            </w:pPr>
            <w:r w:rsidRPr="00811714">
              <w:rPr>
                <w:rFonts w:eastAsia="Arial" w:cs="Arial"/>
                <w:color w:val="FFFFFF" w:themeColor="background1"/>
                <w:sz w:val="20"/>
                <w:szCs w:val="20"/>
              </w:rPr>
              <w:t>Middle Office</w:t>
            </w:r>
          </w:p>
        </w:tc>
        <w:tc>
          <w:tcPr>
            <w:tcW w:w="2740" w:type="dxa"/>
            <w:shd w:val="clear" w:color="auto" w:fill="767171" w:themeFill="background2" w:themeFillShade="80"/>
            <w:vAlign w:val="center"/>
          </w:tcPr>
          <w:p w14:paraId="464BB1EF" w14:textId="77777777" w:rsidR="3F551500" w:rsidRPr="00811714" w:rsidRDefault="3F551500" w:rsidP="168BF072">
            <w:pPr>
              <w:spacing w:line="336" w:lineRule="auto"/>
              <w:jc w:val="center"/>
              <w:rPr>
                <w:rFonts w:eastAsia="Arial" w:cs="Arial"/>
                <w:color w:val="FFFFFF" w:themeColor="background1"/>
                <w:sz w:val="20"/>
                <w:szCs w:val="20"/>
              </w:rPr>
            </w:pPr>
            <w:r w:rsidRPr="00811714">
              <w:rPr>
                <w:rFonts w:eastAsia="Arial" w:cs="Arial"/>
                <w:color w:val="FFFFFF" w:themeColor="background1"/>
                <w:sz w:val="20"/>
                <w:szCs w:val="20"/>
              </w:rPr>
              <w:t>Back-office</w:t>
            </w:r>
          </w:p>
        </w:tc>
      </w:tr>
      <w:tr w:rsidR="3F551500" w14:paraId="644B01FC" w14:textId="77777777" w:rsidTr="168BF072">
        <w:trPr>
          <w:trHeight w:val="606"/>
        </w:trPr>
        <w:tc>
          <w:tcPr>
            <w:tcW w:w="950" w:type="dxa"/>
            <w:shd w:val="clear" w:color="auto" w:fill="D0CECE" w:themeFill="background2" w:themeFillShade="E6"/>
          </w:tcPr>
          <w:p w14:paraId="58199148"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Les rôles</w:t>
            </w:r>
          </w:p>
        </w:tc>
        <w:tc>
          <w:tcPr>
            <w:tcW w:w="2285" w:type="dxa"/>
            <w:shd w:val="clear" w:color="auto" w:fill="D0CECE" w:themeFill="background2" w:themeFillShade="E6"/>
            <w:vAlign w:val="center"/>
          </w:tcPr>
          <w:p w14:paraId="37545392" w14:textId="4B396196" w:rsidR="3F551500" w:rsidRPr="00811714" w:rsidRDefault="3F551500" w:rsidP="168BF072">
            <w:pPr>
              <w:spacing w:line="336" w:lineRule="auto"/>
              <w:jc w:val="left"/>
              <w:rPr>
                <w:rFonts w:eastAsia="Arial" w:cs="Arial"/>
                <w:sz w:val="20"/>
                <w:szCs w:val="20"/>
              </w:rPr>
            </w:pPr>
            <w:r w:rsidRPr="00811714">
              <w:rPr>
                <w:rFonts w:eastAsia="Arial" w:cs="Arial"/>
                <w:sz w:val="20"/>
                <w:szCs w:val="20"/>
              </w:rPr>
              <w:t>Négociation et transactions</w:t>
            </w:r>
          </w:p>
        </w:tc>
        <w:tc>
          <w:tcPr>
            <w:tcW w:w="3240" w:type="dxa"/>
            <w:shd w:val="clear" w:color="auto" w:fill="D0CECE" w:themeFill="background2" w:themeFillShade="E6"/>
            <w:vAlign w:val="center"/>
          </w:tcPr>
          <w:p w14:paraId="54F2AF76"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Conformité et gestion des risques</w:t>
            </w:r>
          </w:p>
        </w:tc>
        <w:tc>
          <w:tcPr>
            <w:tcW w:w="2740" w:type="dxa"/>
            <w:shd w:val="clear" w:color="auto" w:fill="D0CECE" w:themeFill="background2" w:themeFillShade="E6"/>
          </w:tcPr>
          <w:p w14:paraId="268BA6CC"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Confirme et exécute les paiements et les règlements</w:t>
            </w:r>
          </w:p>
        </w:tc>
      </w:tr>
      <w:tr w:rsidR="3F551500" w14:paraId="09ED7367" w14:textId="77777777" w:rsidTr="168BF072">
        <w:trPr>
          <w:trHeight w:val="300"/>
        </w:trPr>
        <w:tc>
          <w:tcPr>
            <w:tcW w:w="950" w:type="dxa"/>
            <w:shd w:val="clear" w:color="auto" w:fill="D0CECE" w:themeFill="background2" w:themeFillShade="E6"/>
            <w:vAlign w:val="center"/>
          </w:tcPr>
          <w:p w14:paraId="58C69584"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Ordres</w:t>
            </w:r>
          </w:p>
        </w:tc>
        <w:tc>
          <w:tcPr>
            <w:tcW w:w="2285" w:type="dxa"/>
            <w:vAlign w:val="center"/>
          </w:tcPr>
          <w:p w14:paraId="7F259175" w14:textId="7BEBDE7C" w:rsidR="3F551500" w:rsidRPr="007F07C1" w:rsidRDefault="3F551500" w:rsidP="007F07C1">
            <w:pPr>
              <w:spacing w:line="336" w:lineRule="auto"/>
              <w:jc w:val="left"/>
              <w:rPr>
                <w:rFonts w:eastAsia="Arial" w:cs="Arial"/>
                <w:sz w:val="20"/>
                <w:szCs w:val="20"/>
              </w:rPr>
            </w:pPr>
            <w:r w:rsidRPr="007F07C1">
              <w:rPr>
                <w:rFonts w:eastAsia="Arial" w:cs="Arial"/>
                <w:sz w:val="20"/>
                <w:szCs w:val="20"/>
              </w:rPr>
              <w:t>Le Trader/dealer</w:t>
            </w:r>
            <w:r w:rsidR="007F07C1">
              <w:rPr>
                <w:rFonts w:eastAsia="Arial" w:cs="Arial"/>
                <w:sz w:val="20"/>
                <w:szCs w:val="20"/>
              </w:rPr>
              <w:t> :</w:t>
            </w:r>
          </w:p>
          <w:p w14:paraId="07A603E5" w14:textId="369C99CF" w:rsidR="3F551500" w:rsidRPr="00811714" w:rsidRDefault="3F551500" w:rsidP="002B05EB">
            <w:pPr>
              <w:pStyle w:val="Paragraphedeliste"/>
              <w:numPr>
                <w:ilvl w:val="0"/>
                <w:numId w:val="7"/>
              </w:numPr>
              <w:spacing w:after="120" w:line="336" w:lineRule="auto"/>
              <w:ind w:left="345" w:hanging="283"/>
              <w:jc w:val="left"/>
              <w:rPr>
                <w:rFonts w:eastAsia="Arial" w:cs="Arial"/>
                <w:sz w:val="20"/>
                <w:szCs w:val="20"/>
              </w:rPr>
            </w:pPr>
            <w:proofErr w:type="gramStart"/>
            <w:r w:rsidRPr="00811714">
              <w:rPr>
                <w:rFonts w:eastAsia="Arial" w:cs="Arial"/>
                <w:sz w:val="20"/>
                <w:szCs w:val="20"/>
              </w:rPr>
              <w:t>sélectionne</w:t>
            </w:r>
            <w:proofErr w:type="gramEnd"/>
            <w:r w:rsidRPr="00811714">
              <w:rPr>
                <w:rFonts w:eastAsia="Arial" w:cs="Arial"/>
                <w:sz w:val="20"/>
                <w:szCs w:val="20"/>
              </w:rPr>
              <w:t xml:space="preserve"> les produits et entrent les offres</w:t>
            </w:r>
            <w:r w:rsidR="007F07C1">
              <w:rPr>
                <w:rFonts w:eastAsia="Arial" w:cs="Arial"/>
                <w:sz w:val="20"/>
                <w:szCs w:val="20"/>
              </w:rPr>
              <w:t> ;</w:t>
            </w:r>
          </w:p>
          <w:p w14:paraId="29094A10" w14:textId="30C56787" w:rsidR="3F551500" w:rsidRPr="00811714" w:rsidRDefault="3F551500" w:rsidP="002B05EB">
            <w:pPr>
              <w:pStyle w:val="Paragraphedeliste"/>
              <w:numPr>
                <w:ilvl w:val="0"/>
                <w:numId w:val="7"/>
              </w:numPr>
              <w:spacing w:after="120" w:line="336" w:lineRule="auto"/>
              <w:ind w:left="345" w:hanging="283"/>
              <w:jc w:val="left"/>
              <w:rPr>
                <w:rFonts w:eastAsia="Arial" w:cs="Arial"/>
                <w:sz w:val="20"/>
                <w:szCs w:val="20"/>
              </w:rPr>
            </w:pPr>
            <w:proofErr w:type="gramStart"/>
            <w:r w:rsidRPr="00811714">
              <w:rPr>
                <w:rFonts w:eastAsia="Arial" w:cs="Arial"/>
                <w:sz w:val="20"/>
                <w:szCs w:val="20"/>
              </w:rPr>
              <w:t>conclut</w:t>
            </w:r>
            <w:proofErr w:type="gramEnd"/>
            <w:r w:rsidRPr="00811714">
              <w:rPr>
                <w:rFonts w:eastAsia="Arial" w:cs="Arial"/>
                <w:sz w:val="20"/>
                <w:szCs w:val="20"/>
              </w:rPr>
              <w:t xml:space="preserve"> les transactions</w:t>
            </w:r>
            <w:r w:rsidR="007F07C1">
              <w:rPr>
                <w:rFonts w:eastAsia="Arial" w:cs="Arial"/>
                <w:sz w:val="20"/>
                <w:szCs w:val="20"/>
              </w:rPr>
              <w:t>.</w:t>
            </w:r>
          </w:p>
        </w:tc>
        <w:tc>
          <w:tcPr>
            <w:tcW w:w="3240" w:type="dxa"/>
          </w:tcPr>
          <w:p w14:paraId="76CFB135" w14:textId="77777777" w:rsidR="3F551500" w:rsidRPr="00811714" w:rsidRDefault="3F551500" w:rsidP="00D73F52">
            <w:pPr>
              <w:pStyle w:val="Paragraphedeliste"/>
              <w:numPr>
                <w:ilvl w:val="0"/>
                <w:numId w:val="6"/>
              </w:numPr>
              <w:spacing w:after="120" w:line="336" w:lineRule="auto"/>
              <w:ind w:left="397" w:hanging="284"/>
              <w:jc w:val="left"/>
              <w:rPr>
                <w:rFonts w:eastAsia="Arial" w:cs="Arial"/>
                <w:sz w:val="20"/>
                <w:szCs w:val="20"/>
              </w:rPr>
            </w:pPr>
            <w:r w:rsidRPr="00811714">
              <w:rPr>
                <w:rFonts w:eastAsia="Arial" w:cs="Arial"/>
                <w:sz w:val="20"/>
                <w:szCs w:val="20"/>
              </w:rPr>
              <w:t>Définit les paramètres selon lesquels le Trader/dealer peut traiter et dans quelles limites</w:t>
            </w:r>
          </w:p>
          <w:p w14:paraId="22D9A611" w14:textId="77777777" w:rsidR="3F551500" w:rsidRPr="00811714" w:rsidRDefault="3F551500" w:rsidP="00D73F52">
            <w:pPr>
              <w:pStyle w:val="Paragraphedeliste"/>
              <w:numPr>
                <w:ilvl w:val="0"/>
                <w:numId w:val="6"/>
              </w:numPr>
              <w:spacing w:after="120" w:line="336" w:lineRule="auto"/>
              <w:ind w:left="397" w:hanging="284"/>
              <w:jc w:val="left"/>
              <w:rPr>
                <w:rFonts w:eastAsia="Arial" w:cs="Arial"/>
                <w:sz w:val="20"/>
                <w:szCs w:val="20"/>
                <w:lang w:val="en-US"/>
              </w:rPr>
            </w:pPr>
            <w:proofErr w:type="spellStart"/>
            <w:r w:rsidRPr="00811714">
              <w:rPr>
                <w:rFonts w:eastAsia="Arial" w:cs="Arial"/>
                <w:sz w:val="20"/>
                <w:szCs w:val="20"/>
                <w:lang w:val="en-US"/>
              </w:rPr>
              <w:t>Séparer</w:t>
            </w:r>
            <w:proofErr w:type="spellEnd"/>
            <w:r w:rsidRPr="00811714">
              <w:rPr>
                <w:rFonts w:eastAsia="Arial" w:cs="Arial"/>
                <w:sz w:val="20"/>
                <w:szCs w:val="20"/>
                <w:lang w:val="en-US"/>
              </w:rPr>
              <w:t xml:space="preserve"> « maker » et « shaker / checker »</w:t>
            </w:r>
          </w:p>
          <w:p w14:paraId="0A8495C8" w14:textId="1CA59896" w:rsidR="3F551500" w:rsidRPr="00811714" w:rsidRDefault="3F551500" w:rsidP="00D73F52">
            <w:pPr>
              <w:pStyle w:val="Paragraphedeliste"/>
              <w:numPr>
                <w:ilvl w:val="0"/>
                <w:numId w:val="6"/>
              </w:numPr>
              <w:spacing w:after="120" w:line="336" w:lineRule="auto"/>
              <w:ind w:left="397" w:hanging="284"/>
              <w:jc w:val="left"/>
              <w:rPr>
                <w:rFonts w:eastAsia="Arial" w:cs="Arial"/>
                <w:sz w:val="20"/>
                <w:szCs w:val="20"/>
              </w:rPr>
            </w:pPr>
            <w:r w:rsidRPr="00811714">
              <w:rPr>
                <w:rFonts w:eastAsia="Arial" w:cs="Arial"/>
                <w:sz w:val="20"/>
                <w:szCs w:val="20"/>
              </w:rPr>
              <w:t>L’opérateur peut vérifier et approuver les positions et les transactions</w:t>
            </w:r>
          </w:p>
          <w:p w14:paraId="45AF4D9A" w14:textId="589B78FA" w:rsidR="3F551500" w:rsidRPr="00811714" w:rsidRDefault="3F551500" w:rsidP="00D73F52">
            <w:pPr>
              <w:pStyle w:val="Paragraphedeliste"/>
              <w:numPr>
                <w:ilvl w:val="0"/>
                <w:numId w:val="6"/>
              </w:numPr>
              <w:spacing w:after="120" w:line="336" w:lineRule="auto"/>
              <w:ind w:left="397" w:hanging="284"/>
              <w:jc w:val="left"/>
              <w:rPr>
                <w:rFonts w:eastAsia="Arial" w:cs="Arial"/>
                <w:sz w:val="20"/>
                <w:szCs w:val="20"/>
              </w:rPr>
            </w:pPr>
            <w:r w:rsidRPr="00811714">
              <w:rPr>
                <w:rFonts w:eastAsia="Arial" w:cs="Arial"/>
                <w:sz w:val="20"/>
                <w:szCs w:val="20"/>
              </w:rPr>
              <w:t xml:space="preserve">Vérifie les confirmations de transaction, éviter les erreurs opérationnelles (« fat </w:t>
            </w:r>
            <w:proofErr w:type="spellStart"/>
            <w:r w:rsidRPr="00811714">
              <w:rPr>
                <w:rFonts w:eastAsia="Arial" w:cs="Arial"/>
                <w:sz w:val="20"/>
                <w:szCs w:val="20"/>
              </w:rPr>
              <w:t>fingers</w:t>
            </w:r>
            <w:proofErr w:type="spellEnd"/>
            <w:r w:rsidRPr="00811714">
              <w:rPr>
                <w:rFonts w:eastAsia="Arial" w:cs="Arial"/>
                <w:sz w:val="20"/>
                <w:szCs w:val="20"/>
              </w:rPr>
              <w:t> »)</w:t>
            </w:r>
          </w:p>
        </w:tc>
        <w:tc>
          <w:tcPr>
            <w:tcW w:w="2740" w:type="dxa"/>
            <w:vAlign w:val="center"/>
          </w:tcPr>
          <w:p w14:paraId="0A0A0FC3" w14:textId="77777777" w:rsidR="3F551500" w:rsidRPr="005F47F8" w:rsidRDefault="3F551500" w:rsidP="00D73F52">
            <w:pPr>
              <w:pStyle w:val="Paragraphedeliste"/>
              <w:numPr>
                <w:ilvl w:val="0"/>
                <w:numId w:val="38"/>
              </w:numPr>
              <w:spacing w:line="336" w:lineRule="auto"/>
              <w:ind w:left="417"/>
              <w:jc w:val="left"/>
              <w:rPr>
                <w:rFonts w:eastAsia="Arial" w:cs="Arial"/>
                <w:sz w:val="20"/>
                <w:szCs w:val="20"/>
              </w:rPr>
            </w:pPr>
            <w:r w:rsidRPr="005F47F8">
              <w:rPr>
                <w:rFonts w:eastAsia="Arial" w:cs="Arial"/>
                <w:sz w:val="20"/>
                <w:szCs w:val="20"/>
              </w:rPr>
              <w:t xml:space="preserve">Le système génère des messages SWIFT pour les deux back-offices </w:t>
            </w:r>
          </w:p>
          <w:p w14:paraId="5999A108" w14:textId="77777777" w:rsidR="3F551500" w:rsidRPr="005F47F8" w:rsidRDefault="3F551500" w:rsidP="00D73F52">
            <w:pPr>
              <w:pStyle w:val="Paragraphedeliste"/>
              <w:numPr>
                <w:ilvl w:val="0"/>
                <w:numId w:val="38"/>
              </w:numPr>
              <w:spacing w:line="336" w:lineRule="auto"/>
              <w:ind w:left="417"/>
              <w:jc w:val="left"/>
              <w:rPr>
                <w:rFonts w:eastAsia="Arial" w:cs="Arial"/>
                <w:sz w:val="20"/>
                <w:szCs w:val="20"/>
              </w:rPr>
            </w:pPr>
            <w:r w:rsidRPr="005F47F8">
              <w:rPr>
                <w:rFonts w:eastAsia="Arial" w:cs="Arial"/>
                <w:sz w:val="20"/>
                <w:szCs w:val="20"/>
              </w:rPr>
              <w:t>Vérifie les messages SWIFT envoyé par SAGETIL-UMOA</w:t>
            </w:r>
          </w:p>
          <w:p w14:paraId="40311736" w14:textId="77777777" w:rsidR="3F551500" w:rsidRPr="005F47F8" w:rsidRDefault="3F551500" w:rsidP="00D73F52">
            <w:pPr>
              <w:pStyle w:val="Paragraphedeliste"/>
              <w:numPr>
                <w:ilvl w:val="0"/>
                <w:numId w:val="38"/>
              </w:numPr>
              <w:spacing w:line="336" w:lineRule="auto"/>
              <w:ind w:left="417"/>
              <w:jc w:val="left"/>
              <w:rPr>
                <w:rFonts w:eastAsia="Arial" w:cs="Arial"/>
                <w:sz w:val="20"/>
                <w:szCs w:val="20"/>
              </w:rPr>
            </w:pPr>
            <w:r w:rsidRPr="005F47F8">
              <w:rPr>
                <w:rFonts w:eastAsia="Arial" w:cs="Arial"/>
                <w:sz w:val="20"/>
                <w:szCs w:val="20"/>
              </w:rPr>
              <w:t>La contrepartie confirme les termes de la transaction en procédant à son appariement</w:t>
            </w:r>
          </w:p>
        </w:tc>
      </w:tr>
      <w:tr w:rsidR="3F551500" w14:paraId="3E36F6CF" w14:textId="77777777" w:rsidTr="168BF072">
        <w:trPr>
          <w:trHeight w:val="300"/>
        </w:trPr>
        <w:tc>
          <w:tcPr>
            <w:tcW w:w="950" w:type="dxa"/>
            <w:shd w:val="clear" w:color="auto" w:fill="D0CECE" w:themeFill="background2" w:themeFillShade="E6"/>
            <w:vAlign w:val="center"/>
          </w:tcPr>
          <w:p w14:paraId="5912BAD6"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Limites &amp; risque</w:t>
            </w:r>
          </w:p>
        </w:tc>
        <w:tc>
          <w:tcPr>
            <w:tcW w:w="2285" w:type="dxa"/>
          </w:tcPr>
          <w:p w14:paraId="0EC63EC4" w14:textId="77777777" w:rsidR="3F551500" w:rsidRPr="00811714" w:rsidRDefault="3F551500" w:rsidP="168BF072">
            <w:pPr>
              <w:spacing w:line="336" w:lineRule="auto"/>
              <w:jc w:val="left"/>
              <w:rPr>
                <w:rFonts w:eastAsia="Arial" w:cs="Arial"/>
                <w:sz w:val="20"/>
                <w:szCs w:val="20"/>
              </w:rPr>
            </w:pPr>
          </w:p>
        </w:tc>
        <w:tc>
          <w:tcPr>
            <w:tcW w:w="3240" w:type="dxa"/>
          </w:tcPr>
          <w:p w14:paraId="18830310" w14:textId="77777777" w:rsidR="3F551500" w:rsidRPr="00811714" w:rsidRDefault="3F551500" w:rsidP="168BF072">
            <w:pPr>
              <w:spacing w:after="0" w:line="336" w:lineRule="auto"/>
              <w:jc w:val="left"/>
              <w:rPr>
                <w:rFonts w:eastAsia="Arial" w:cs="Arial"/>
                <w:sz w:val="20"/>
                <w:szCs w:val="20"/>
              </w:rPr>
            </w:pPr>
            <w:r w:rsidRPr="00811714">
              <w:rPr>
                <w:rFonts w:eastAsia="Arial" w:cs="Arial"/>
                <w:sz w:val="20"/>
                <w:szCs w:val="20"/>
              </w:rPr>
              <w:t>Gestion des risques :</w:t>
            </w:r>
          </w:p>
          <w:p w14:paraId="1EE8479E" w14:textId="77777777" w:rsidR="3F551500" w:rsidRPr="00811714" w:rsidRDefault="3F551500" w:rsidP="002B05EB">
            <w:pPr>
              <w:pStyle w:val="Paragraphedeliste"/>
              <w:numPr>
                <w:ilvl w:val="0"/>
                <w:numId w:val="6"/>
              </w:numPr>
              <w:spacing w:after="120" w:line="336" w:lineRule="auto"/>
              <w:ind w:left="400" w:hanging="284"/>
              <w:jc w:val="left"/>
              <w:rPr>
                <w:rFonts w:eastAsia="Arial" w:cs="Arial"/>
                <w:sz w:val="20"/>
                <w:szCs w:val="20"/>
              </w:rPr>
            </w:pPr>
            <w:r w:rsidRPr="00811714">
              <w:rPr>
                <w:rFonts w:eastAsia="Arial" w:cs="Arial"/>
                <w:sz w:val="20"/>
                <w:szCs w:val="20"/>
              </w:rPr>
              <w:t>Fixe des limites</w:t>
            </w:r>
          </w:p>
          <w:p w14:paraId="0CF22DD6" w14:textId="45CFA30B" w:rsidR="3F551500" w:rsidRPr="00811714" w:rsidRDefault="3F551500" w:rsidP="002B05EB">
            <w:pPr>
              <w:pStyle w:val="Paragraphedeliste"/>
              <w:numPr>
                <w:ilvl w:val="0"/>
                <w:numId w:val="6"/>
              </w:numPr>
              <w:spacing w:after="120" w:line="336" w:lineRule="auto"/>
              <w:ind w:left="400" w:hanging="284"/>
              <w:jc w:val="left"/>
              <w:rPr>
                <w:rFonts w:eastAsia="Arial" w:cs="Arial"/>
                <w:sz w:val="20"/>
                <w:szCs w:val="20"/>
              </w:rPr>
            </w:pPr>
            <w:r w:rsidRPr="00811714">
              <w:rPr>
                <w:rFonts w:eastAsia="Arial" w:cs="Arial"/>
                <w:sz w:val="20"/>
                <w:szCs w:val="20"/>
              </w:rPr>
              <w:t>Surveille les dépassements de limites (accès au système de gestion des collatéraux), en particulier sur les emprunts, les REPO et autres instruments qui sont des instruments d'emprunt sans limite</w:t>
            </w:r>
          </w:p>
        </w:tc>
        <w:tc>
          <w:tcPr>
            <w:tcW w:w="2740" w:type="dxa"/>
            <w:vAlign w:val="center"/>
          </w:tcPr>
          <w:p w14:paraId="38D37F06" w14:textId="77777777" w:rsidR="3F551500" w:rsidRPr="00811714" w:rsidRDefault="3F551500" w:rsidP="00D73F52">
            <w:pPr>
              <w:pStyle w:val="Paragraphedeliste"/>
              <w:numPr>
                <w:ilvl w:val="0"/>
                <w:numId w:val="38"/>
              </w:numPr>
              <w:spacing w:line="336" w:lineRule="auto"/>
              <w:ind w:left="414" w:hanging="357"/>
              <w:contextualSpacing w:val="0"/>
              <w:jc w:val="left"/>
              <w:rPr>
                <w:rFonts w:eastAsia="Arial" w:cs="Arial"/>
                <w:sz w:val="20"/>
                <w:szCs w:val="20"/>
              </w:rPr>
            </w:pPr>
            <w:r w:rsidRPr="00811714">
              <w:rPr>
                <w:rFonts w:eastAsia="Arial" w:cs="Arial"/>
                <w:sz w:val="20"/>
                <w:szCs w:val="20"/>
              </w:rPr>
              <w:t>S'assurer que le paiement et le transfert de titres sont prêts</w:t>
            </w:r>
          </w:p>
          <w:p w14:paraId="4C2D2346" w14:textId="29367912" w:rsidR="3F551500" w:rsidRPr="00811714" w:rsidRDefault="3F551500" w:rsidP="00D73F52">
            <w:pPr>
              <w:pStyle w:val="Paragraphedeliste"/>
              <w:numPr>
                <w:ilvl w:val="0"/>
                <w:numId w:val="38"/>
              </w:numPr>
              <w:spacing w:line="336" w:lineRule="auto"/>
              <w:ind w:left="414" w:hanging="357"/>
              <w:contextualSpacing w:val="0"/>
              <w:jc w:val="left"/>
              <w:rPr>
                <w:rFonts w:eastAsia="Arial" w:cs="Arial"/>
                <w:sz w:val="20"/>
                <w:szCs w:val="20"/>
              </w:rPr>
            </w:pPr>
            <w:r w:rsidRPr="00811714">
              <w:rPr>
                <w:rFonts w:eastAsia="Arial" w:cs="Arial"/>
                <w:sz w:val="20"/>
                <w:szCs w:val="20"/>
              </w:rPr>
              <w:t>Confirmer quand le paiement (SWIFT) et les titres sont disponibles</w:t>
            </w:r>
          </w:p>
        </w:tc>
      </w:tr>
      <w:tr w:rsidR="3F551500" w14:paraId="54994B47" w14:textId="77777777" w:rsidTr="168BF072">
        <w:trPr>
          <w:trHeight w:val="300"/>
        </w:trPr>
        <w:tc>
          <w:tcPr>
            <w:tcW w:w="950" w:type="dxa"/>
            <w:shd w:val="clear" w:color="auto" w:fill="D0CECE" w:themeFill="background2" w:themeFillShade="E6"/>
            <w:vAlign w:val="center"/>
          </w:tcPr>
          <w:p w14:paraId="09677796"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Accéder</w:t>
            </w:r>
          </w:p>
        </w:tc>
        <w:tc>
          <w:tcPr>
            <w:tcW w:w="2285" w:type="dxa"/>
            <w:vAlign w:val="center"/>
          </w:tcPr>
          <w:p w14:paraId="4665B680" w14:textId="50F32A45" w:rsidR="3F551500" w:rsidRPr="00811714" w:rsidRDefault="3F551500" w:rsidP="168BF072">
            <w:pPr>
              <w:spacing w:line="336" w:lineRule="auto"/>
              <w:jc w:val="left"/>
              <w:rPr>
                <w:rFonts w:eastAsia="Arial" w:cs="Arial"/>
                <w:sz w:val="20"/>
                <w:szCs w:val="20"/>
              </w:rPr>
            </w:pPr>
            <w:r w:rsidRPr="00811714">
              <w:rPr>
                <w:rFonts w:eastAsia="Arial" w:cs="Arial"/>
                <w:sz w:val="20"/>
                <w:szCs w:val="20"/>
              </w:rPr>
              <w:t>Peut accéder via le Web (phase 1)</w:t>
            </w:r>
          </w:p>
        </w:tc>
        <w:tc>
          <w:tcPr>
            <w:tcW w:w="3240" w:type="dxa"/>
          </w:tcPr>
          <w:p w14:paraId="5C2136CD" w14:textId="795B62E1" w:rsidR="3F551500" w:rsidRPr="00811714" w:rsidRDefault="3F551500" w:rsidP="168BF072">
            <w:pPr>
              <w:spacing w:line="336" w:lineRule="auto"/>
              <w:jc w:val="left"/>
              <w:rPr>
                <w:rFonts w:eastAsia="Arial" w:cs="Arial"/>
                <w:sz w:val="20"/>
                <w:szCs w:val="20"/>
              </w:rPr>
            </w:pPr>
            <w:r w:rsidRPr="00811714">
              <w:rPr>
                <w:rFonts w:eastAsia="Arial" w:cs="Arial"/>
                <w:sz w:val="20"/>
                <w:szCs w:val="20"/>
              </w:rPr>
              <w:t>Lien vers le système de gestion des collatéraux et d'autres systèmes</w:t>
            </w:r>
          </w:p>
        </w:tc>
        <w:tc>
          <w:tcPr>
            <w:tcW w:w="2740" w:type="dxa"/>
            <w:vAlign w:val="center"/>
          </w:tcPr>
          <w:p w14:paraId="0BD3FD36"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Lier au système de règlement SAGETIL-UMOA</w:t>
            </w:r>
          </w:p>
        </w:tc>
      </w:tr>
      <w:tr w:rsidR="3F551500" w14:paraId="475BABBB" w14:textId="77777777" w:rsidTr="168BF072">
        <w:trPr>
          <w:trHeight w:val="300"/>
        </w:trPr>
        <w:tc>
          <w:tcPr>
            <w:tcW w:w="950" w:type="dxa"/>
            <w:shd w:val="clear" w:color="auto" w:fill="D0CECE" w:themeFill="background2" w:themeFillShade="E6"/>
            <w:vAlign w:val="center"/>
          </w:tcPr>
          <w:p w14:paraId="4FFACD60"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Horaire</w:t>
            </w:r>
          </w:p>
        </w:tc>
        <w:tc>
          <w:tcPr>
            <w:tcW w:w="2285" w:type="dxa"/>
            <w:vAlign w:val="center"/>
          </w:tcPr>
          <w:p w14:paraId="6BD66F88"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Le trading peut avoir lieu pendant les heures de trading</w:t>
            </w:r>
          </w:p>
        </w:tc>
        <w:tc>
          <w:tcPr>
            <w:tcW w:w="3240" w:type="dxa"/>
            <w:vAlign w:val="center"/>
          </w:tcPr>
          <w:p w14:paraId="206CAD93" w14:textId="77777777" w:rsidR="3F551500" w:rsidRPr="00811714" w:rsidRDefault="3F551500" w:rsidP="168BF072">
            <w:pPr>
              <w:spacing w:line="336" w:lineRule="auto"/>
              <w:jc w:val="left"/>
              <w:rPr>
                <w:rFonts w:eastAsia="Arial" w:cs="Arial"/>
                <w:sz w:val="20"/>
                <w:szCs w:val="20"/>
              </w:rPr>
            </w:pPr>
            <w:r w:rsidRPr="00811714">
              <w:rPr>
                <w:rFonts w:eastAsia="Arial" w:cs="Arial"/>
                <w:sz w:val="20"/>
                <w:szCs w:val="20"/>
              </w:rPr>
              <w:t>Surveillance continue des positions à risque pendant la négociation et le règlement</w:t>
            </w:r>
          </w:p>
        </w:tc>
        <w:tc>
          <w:tcPr>
            <w:tcW w:w="2740" w:type="dxa"/>
          </w:tcPr>
          <w:p w14:paraId="2CF30DDE" w14:textId="7922E6C6" w:rsidR="3F551500" w:rsidRPr="00D73F52" w:rsidRDefault="3F551500" w:rsidP="00D73F52">
            <w:pPr>
              <w:spacing w:line="336" w:lineRule="auto"/>
              <w:jc w:val="left"/>
              <w:rPr>
                <w:rFonts w:eastAsia="Arial" w:cs="Arial"/>
                <w:sz w:val="20"/>
                <w:szCs w:val="20"/>
              </w:rPr>
            </w:pPr>
            <w:r w:rsidRPr="00D73F52">
              <w:rPr>
                <w:rFonts w:eastAsia="Arial" w:cs="Arial"/>
                <w:sz w:val="20"/>
                <w:szCs w:val="20"/>
              </w:rPr>
              <w:t>Vérifier les règlements à des périodes fixes (exemple :11</w:t>
            </w:r>
            <w:r w:rsidR="00D73F52">
              <w:rPr>
                <w:rFonts w:eastAsia="Arial" w:cs="Arial"/>
                <w:sz w:val="20"/>
                <w:szCs w:val="20"/>
              </w:rPr>
              <w:t>H</w:t>
            </w:r>
            <w:r w:rsidRPr="00D73F52">
              <w:rPr>
                <w:rFonts w:eastAsia="Arial" w:cs="Arial"/>
                <w:sz w:val="20"/>
                <w:szCs w:val="20"/>
              </w:rPr>
              <w:t>-12</w:t>
            </w:r>
            <w:r w:rsidR="00D73F52">
              <w:rPr>
                <w:rFonts w:eastAsia="Arial" w:cs="Arial"/>
                <w:sz w:val="20"/>
                <w:szCs w:val="20"/>
              </w:rPr>
              <w:t>H</w:t>
            </w:r>
            <w:r w:rsidRPr="00D73F52">
              <w:rPr>
                <w:rFonts w:eastAsia="Arial" w:cs="Arial"/>
                <w:sz w:val="20"/>
                <w:szCs w:val="20"/>
              </w:rPr>
              <w:t>, 14</w:t>
            </w:r>
            <w:r w:rsidR="00D73F52">
              <w:rPr>
                <w:rFonts w:eastAsia="Arial" w:cs="Arial"/>
                <w:sz w:val="20"/>
                <w:szCs w:val="20"/>
              </w:rPr>
              <w:t>H-</w:t>
            </w:r>
            <w:r w:rsidRPr="00D73F52">
              <w:rPr>
                <w:rFonts w:eastAsia="Arial" w:cs="Arial"/>
                <w:sz w:val="20"/>
                <w:szCs w:val="20"/>
              </w:rPr>
              <w:t>15</w:t>
            </w:r>
            <w:r w:rsidR="00D73F52">
              <w:rPr>
                <w:rFonts w:eastAsia="Arial" w:cs="Arial"/>
                <w:sz w:val="20"/>
                <w:szCs w:val="20"/>
              </w:rPr>
              <w:t>H</w:t>
            </w:r>
            <w:r w:rsidRPr="00D73F52">
              <w:rPr>
                <w:rFonts w:eastAsia="Arial" w:cs="Arial"/>
                <w:sz w:val="20"/>
                <w:szCs w:val="20"/>
              </w:rPr>
              <w:t xml:space="preserve"> et 16</w:t>
            </w:r>
            <w:r w:rsidR="00D73F52">
              <w:rPr>
                <w:rFonts w:eastAsia="Arial" w:cs="Arial"/>
                <w:sz w:val="20"/>
                <w:szCs w:val="20"/>
              </w:rPr>
              <w:t>H</w:t>
            </w:r>
            <w:r w:rsidRPr="00D73F52">
              <w:rPr>
                <w:rFonts w:eastAsia="Arial" w:cs="Arial"/>
                <w:sz w:val="20"/>
                <w:szCs w:val="20"/>
              </w:rPr>
              <w:t>-17</w:t>
            </w:r>
            <w:r w:rsidR="00D73F52">
              <w:rPr>
                <w:rFonts w:eastAsia="Arial" w:cs="Arial"/>
                <w:sz w:val="20"/>
                <w:szCs w:val="20"/>
              </w:rPr>
              <w:t>H</w:t>
            </w:r>
            <w:r w:rsidRPr="00D73F52">
              <w:rPr>
                <w:rFonts w:eastAsia="Arial" w:cs="Arial"/>
                <w:sz w:val="20"/>
                <w:szCs w:val="20"/>
              </w:rPr>
              <w:t>/fin de journée) tout en tenant compte des horaires/ calendriers de SAGETIL-UMOA.</w:t>
            </w:r>
            <w:r w:rsidRPr="00D73F52">
              <w:rPr>
                <w:rFonts w:eastAsia="Arial" w:cs="Arial"/>
                <w:color w:val="FF0000"/>
                <w:sz w:val="20"/>
                <w:szCs w:val="20"/>
              </w:rPr>
              <w:t xml:space="preserve"> </w:t>
            </w:r>
          </w:p>
        </w:tc>
      </w:tr>
    </w:tbl>
    <w:p w14:paraId="1201464C" w14:textId="77777777" w:rsidR="00FE1955" w:rsidRPr="00811714" w:rsidRDefault="00FE1955" w:rsidP="168BF072">
      <w:pPr>
        <w:spacing w:after="240"/>
        <w:rPr>
          <w:rFonts w:eastAsia="Arial" w:cs="Arial"/>
          <w:sz w:val="21"/>
          <w:szCs w:val="21"/>
        </w:rPr>
      </w:pPr>
    </w:p>
    <w:p w14:paraId="09F8BA06" w14:textId="77777777" w:rsidR="00011914" w:rsidRPr="00011914" w:rsidRDefault="00011914" w:rsidP="002B05EB">
      <w:pPr>
        <w:pStyle w:val="Titre2"/>
        <w:numPr>
          <w:ilvl w:val="1"/>
          <w:numId w:val="19"/>
        </w:numPr>
        <w:spacing w:before="0" w:after="240"/>
        <w:ind w:left="1040"/>
        <w:rPr>
          <w:rFonts w:eastAsia="Arial" w:cs="Arial"/>
          <w:sz w:val="21"/>
          <w:szCs w:val="21"/>
        </w:rPr>
      </w:pPr>
      <w:bookmarkStart w:id="200" w:name="_Toc136957513"/>
      <w:bookmarkStart w:id="201" w:name="_Toc136959093"/>
      <w:bookmarkStart w:id="202" w:name="_Toc138239309"/>
      <w:r w:rsidRPr="00011914">
        <w:rPr>
          <w:rFonts w:eastAsia="Arial" w:cs="Arial"/>
          <w:sz w:val="21"/>
          <w:szCs w:val="21"/>
        </w:rPr>
        <w:lastRenderedPageBreak/>
        <w:t>Sous séquestre</w:t>
      </w:r>
      <w:bookmarkEnd w:id="200"/>
      <w:bookmarkEnd w:id="201"/>
      <w:bookmarkEnd w:id="202"/>
    </w:p>
    <w:p w14:paraId="3BF6E695" w14:textId="6F23453E" w:rsidR="00011914" w:rsidRPr="00E23C3B" w:rsidRDefault="00011914" w:rsidP="00E23C3B">
      <w:pPr>
        <w:spacing w:before="240"/>
        <w:rPr>
          <w:rFonts w:eastAsia="Arial" w:cs="Arial"/>
          <w:sz w:val="21"/>
          <w:szCs w:val="21"/>
          <w:lang w:val="fr-FR"/>
        </w:rPr>
      </w:pPr>
      <w:r w:rsidRPr="00811714">
        <w:rPr>
          <w:rFonts w:eastAsia="Arial" w:cs="Arial"/>
          <w:sz w:val="21"/>
          <w:szCs w:val="21"/>
          <w:lang w:val="fr-FR"/>
        </w:rPr>
        <w:t>UT exige que le code source et la documentation technique à l'appui soient détenus sous séquestre dans l'éventualité où le soumissionnaire deviendrait incapable de prendre en charge le système à un moment donné. Le code restera sous séquestre et ne sera pas accessible à moins que cela ne se produise. UT peut renoncer à cette exigence dans le cas d'un système hébergé en externe.</w:t>
      </w:r>
    </w:p>
    <w:p w14:paraId="6AFE6040" w14:textId="40955551" w:rsidR="00FE1955" w:rsidRPr="007D79A5" w:rsidRDefault="3F551500" w:rsidP="002B05EB">
      <w:pPr>
        <w:pStyle w:val="Titre1"/>
        <w:numPr>
          <w:ilvl w:val="0"/>
          <w:numId w:val="11"/>
        </w:numPr>
        <w:rPr>
          <w:rFonts w:eastAsia="Arial" w:cs="Arial"/>
          <w:color w:val="000000" w:themeColor="text1"/>
          <w:szCs w:val="21"/>
        </w:rPr>
      </w:pPr>
      <w:bookmarkStart w:id="203" w:name="_Toc136959094"/>
      <w:bookmarkStart w:id="204" w:name="_Toc138239310"/>
      <w:r w:rsidRPr="007D79A5">
        <w:rPr>
          <w:rFonts w:eastAsia="Arial" w:cs="Arial"/>
          <w:color w:val="000000" w:themeColor="text1"/>
          <w:szCs w:val="21"/>
        </w:rPr>
        <w:t>DURÉE DE LA MISSION</w:t>
      </w:r>
      <w:bookmarkEnd w:id="203"/>
      <w:bookmarkEnd w:id="204"/>
    </w:p>
    <w:p w14:paraId="526E287D" w14:textId="795F2623" w:rsidR="00FE1955" w:rsidRPr="00811714" w:rsidRDefault="3F551500" w:rsidP="168BF072">
      <w:pPr>
        <w:spacing w:before="120" w:after="240"/>
        <w:rPr>
          <w:rFonts w:eastAsia="Arial" w:cs="Arial"/>
          <w:sz w:val="21"/>
          <w:szCs w:val="21"/>
          <w:lang w:val="fr-FR"/>
        </w:rPr>
      </w:pPr>
      <w:r w:rsidRPr="00811714">
        <w:rPr>
          <w:rFonts w:eastAsia="Arial" w:cs="Arial"/>
          <w:sz w:val="21"/>
          <w:szCs w:val="21"/>
        </w:rPr>
        <w:t xml:space="preserve">La durée de mise en œuvre sera basée sur l’évaluation par le soumissionnaire des exigences énoncées dans les </w:t>
      </w:r>
      <w:proofErr w:type="spellStart"/>
      <w:r w:rsidRPr="00811714">
        <w:rPr>
          <w:rFonts w:eastAsia="Arial" w:cs="Arial"/>
          <w:sz w:val="21"/>
          <w:szCs w:val="21"/>
        </w:rPr>
        <w:t>TdR</w:t>
      </w:r>
      <w:proofErr w:type="spellEnd"/>
      <w:r w:rsidRPr="00811714">
        <w:rPr>
          <w:rFonts w:eastAsia="Arial" w:cs="Arial"/>
          <w:sz w:val="21"/>
          <w:szCs w:val="21"/>
        </w:rPr>
        <w:t>, mais elle ne devrait pas dépasser six (6) mois calendaires pour la phase une et trois (3) mois calendaires pour la phase 2 à compter de la date de signature du contrat.</w:t>
      </w:r>
    </w:p>
    <w:p w14:paraId="7097D79E" w14:textId="086F0902" w:rsidR="00FE1955" w:rsidRPr="00811714" w:rsidRDefault="3F551500" w:rsidP="168BF072">
      <w:pPr>
        <w:spacing w:before="120" w:after="240"/>
        <w:rPr>
          <w:rFonts w:eastAsia="Arial" w:cs="Arial"/>
          <w:sz w:val="21"/>
          <w:szCs w:val="21"/>
        </w:rPr>
      </w:pPr>
      <w:r w:rsidRPr="00811714">
        <w:rPr>
          <w:rFonts w:eastAsia="Arial" w:cs="Arial"/>
          <w:sz w:val="21"/>
          <w:szCs w:val="21"/>
        </w:rPr>
        <w:t xml:space="preserve">La finalisation de la phase 2 sera assortie d’une période de garantie d’un </w:t>
      </w:r>
      <w:r w:rsidRPr="00771DC1">
        <w:rPr>
          <w:rFonts w:eastAsia="Arial" w:cs="Arial"/>
          <w:sz w:val="21"/>
          <w:szCs w:val="21"/>
        </w:rPr>
        <w:t>(1) ans</w:t>
      </w:r>
      <w:r w:rsidRPr="00811714">
        <w:rPr>
          <w:rFonts w:eastAsia="Arial" w:cs="Arial"/>
          <w:sz w:val="21"/>
          <w:szCs w:val="21"/>
        </w:rPr>
        <w:t xml:space="preserve"> à compter de la date de validation par UMOA-Titres de la mise en production définitive selon l’architecture cible.</w:t>
      </w:r>
    </w:p>
    <w:p w14:paraId="5095A515" w14:textId="637C4C98" w:rsidR="00FE1955" w:rsidRPr="00811714" w:rsidRDefault="3F551500" w:rsidP="168BF072">
      <w:pPr>
        <w:spacing w:before="120" w:after="240"/>
        <w:rPr>
          <w:rFonts w:eastAsia="Arial" w:cs="Arial"/>
          <w:sz w:val="21"/>
          <w:szCs w:val="21"/>
        </w:rPr>
      </w:pPr>
      <w:r w:rsidRPr="00811714">
        <w:rPr>
          <w:rFonts w:eastAsia="Arial" w:cs="Arial"/>
          <w:sz w:val="21"/>
          <w:szCs w:val="21"/>
        </w:rPr>
        <w:t>Un contrat de maintenance sera également convenu avec le soumissionnaire retenu pour une période de cinq (5) ans à compter de la fin de la période de garantie.</w:t>
      </w:r>
    </w:p>
    <w:p w14:paraId="6BA57FE5" w14:textId="03DFCC46" w:rsidR="00FE1955" w:rsidRPr="007D79A5" w:rsidRDefault="3F551500" w:rsidP="002B05EB">
      <w:pPr>
        <w:pStyle w:val="Titre1"/>
        <w:numPr>
          <w:ilvl w:val="0"/>
          <w:numId w:val="11"/>
        </w:numPr>
        <w:rPr>
          <w:rFonts w:eastAsia="Arial" w:cs="Arial"/>
          <w:color w:val="000000" w:themeColor="text1"/>
          <w:szCs w:val="21"/>
        </w:rPr>
      </w:pPr>
      <w:bookmarkStart w:id="205" w:name="_Toc136959095"/>
      <w:bookmarkStart w:id="206" w:name="_Toc138239311"/>
      <w:r w:rsidRPr="007D79A5">
        <w:rPr>
          <w:rFonts w:eastAsia="Arial" w:cs="Arial"/>
          <w:color w:val="000000" w:themeColor="text1"/>
          <w:szCs w:val="21"/>
        </w:rPr>
        <w:t>LIEU DE LA MISSION</w:t>
      </w:r>
      <w:bookmarkEnd w:id="205"/>
      <w:bookmarkEnd w:id="206"/>
    </w:p>
    <w:p w14:paraId="1893AD13" w14:textId="0CEC34C9" w:rsidR="00FE1955" w:rsidRPr="00D73F52" w:rsidRDefault="3F551500" w:rsidP="168BF072">
      <w:pPr>
        <w:spacing w:before="120" w:after="240"/>
        <w:rPr>
          <w:rFonts w:eastAsia="Arial" w:cs="Arial"/>
          <w:sz w:val="21"/>
          <w:szCs w:val="21"/>
        </w:rPr>
      </w:pPr>
      <w:r w:rsidRPr="00D73F52">
        <w:rPr>
          <w:rFonts w:eastAsia="Arial" w:cs="Arial"/>
          <w:sz w:val="21"/>
          <w:szCs w:val="21"/>
        </w:rPr>
        <w:t xml:space="preserve">La mission s’effectuera au </w:t>
      </w:r>
      <w:r w:rsidR="00C234EE" w:rsidRPr="00D73F52">
        <w:rPr>
          <w:rFonts w:eastAsia="Arial" w:cs="Arial"/>
          <w:sz w:val="21"/>
          <w:szCs w:val="21"/>
        </w:rPr>
        <w:t>S</w:t>
      </w:r>
      <w:r w:rsidRPr="00D73F52">
        <w:rPr>
          <w:rFonts w:eastAsia="Arial" w:cs="Arial"/>
          <w:sz w:val="21"/>
          <w:szCs w:val="21"/>
        </w:rPr>
        <w:t>iège de la BCEAO, au Sénégal.</w:t>
      </w:r>
    </w:p>
    <w:p w14:paraId="15DB8403" w14:textId="5603D925" w:rsidR="00FE1955" w:rsidRPr="007D79A5" w:rsidRDefault="3F551500" w:rsidP="002B05EB">
      <w:pPr>
        <w:pStyle w:val="Titre1"/>
        <w:numPr>
          <w:ilvl w:val="0"/>
          <w:numId w:val="11"/>
        </w:numPr>
        <w:rPr>
          <w:rFonts w:eastAsia="Arial" w:cs="Arial"/>
          <w:color w:val="000000" w:themeColor="text1"/>
          <w:szCs w:val="21"/>
        </w:rPr>
      </w:pPr>
      <w:bookmarkStart w:id="207" w:name="_Toc136959096"/>
      <w:bookmarkStart w:id="208" w:name="_Toc138239312"/>
      <w:r w:rsidRPr="007D79A5">
        <w:rPr>
          <w:rFonts w:eastAsia="Arial" w:cs="Arial"/>
          <w:color w:val="000000" w:themeColor="text1"/>
          <w:szCs w:val="21"/>
        </w:rPr>
        <w:t>LIVRABLES ATTENDUS</w:t>
      </w:r>
      <w:bookmarkEnd w:id="207"/>
      <w:bookmarkEnd w:id="208"/>
    </w:p>
    <w:p w14:paraId="67A81D42" w14:textId="6CF615E6" w:rsidR="00FE1955" w:rsidRPr="00811714" w:rsidRDefault="3F551500" w:rsidP="00C234EE">
      <w:pPr>
        <w:spacing w:before="120" w:after="240"/>
        <w:rPr>
          <w:rFonts w:eastAsia="Arial" w:cs="Arial"/>
          <w:sz w:val="21"/>
          <w:szCs w:val="21"/>
        </w:rPr>
      </w:pPr>
      <w:r w:rsidRPr="00811714">
        <w:rPr>
          <w:rFonts w:eastAsia="Arial" w:cs="Arial"/>
          <w:sz w:val="21"/>
          <w:szCs w:val="21"/>
        </w:rPr>
        <w:t>Les soumissionnaires doivent rassurer UMOA-Titres sur le fait que la solution proposée réponde aux exigences spécifiées dans les présents termes de référence.</w:t>
      </w:r>
    </w:p>
    <w:p w14:paraId="326AB221" w14:textId="17E96D47" w:rsidR="00FE1955" w:rsidRPr="00811714" w:rsidRDefault="3F551500" w:rsidP="00C234EE">
      <w:pPr>
        <w:spacing w:before="120" w:after="240"/>
        <w:rPr>
          <w:rFonts w:eastAsia="Arial" w:cs="Arial"/>
          <w:sz w:val="21"/>
          <w:szCs w:val="21"/>
        </w:rPr>
      </w:pPr>
      <w:r w:rsidRPr="00811714">
        <w:rPr>
          <w:rFonts w:eastAsia="Arial" w:cs="Arial"/>
          <w:sz w:val="21"/>
          <w:szCs w:val="21"/>
        </w:rPr>
        <w:t>Les livrables attendus sont :</w:t>
      </w:r>
    </w:p>
    <w:p w14:paraId="52E8F3B3" w14:textId="65B2D164" w:rsidR="00FE1955" w:rsidRPr="00811714" w:rsidRDefault="00C234EE" w:rsidP="002B05EB">
      <w:pPr>
        <w:pStyle w:val="Paragraphedeliste"/>
        <w:numPr>
          <w:ilvl w:val="0"/>
          <w:numId w:val="17"/>
        </w:numPr>
        <w:spacing w:before="120" w:after="120" w:line="360" w:lineRule="auto"/>
        <w:contextualSpacing w:val="0"/>
        <w:rPr>
          <w:rFonts w:eastAsia="Arial" w:cs="Arial"/>
          <w:sz w:val="21"/>
          <w:szCs w:val="21"/>
        </w:rPr>
      </w:pPr>
      <w:proofErr w:type="gramStart"/>
      <w:r>
        <w:rPr>
          <w:rFonts w:eastAsia="Arial" w:cs="Arial"/>
          <w:sz w:val="21"/>
          <w:szCs w:val="21"/>
        </w:rPr>
        <w:t>l</w:t>
      </w:r>
      <w:r w:rsidR="3F551500" w:rsidRPr="00811714">
        <w:rPr>
          <w:rFonts w:eastAsia="Arial" w:cs="Arial"/>
          <w:sz w:val="21"/>
          <w:szCs w:val="21"/>
        </w:rPr>
        <w:t>a</w:t>
      </w:r>
      <w:proofErr w:type="gramEnd"/>
      <w:r w:rsidR="3F551500" w:rsidRPr="00811714">
        <w:rPr>
          <w:rFonts w:eastAsia="Arial" w:cs="Arial"/>
          <w:sz w:val="21"/>
          <w:szCs w:val="21"/>
        </w:rPr>
        <w:t xml:space="preserve"> fourniture, l’installation, la configuration, l’adaptation et la maintenance d’une plateforme au siège de la BCEAO à Dakar (Sénégal) qui doit répondre aux exigences générales, fonctionnelles, techniques et de sécurité telles que spécifiées dans les présents </w:t>
      </w:r>
      <w:proofErr w:type="spellStart"/>
      <w:r w:rsidR="3F551500" w:rsidRPr="00811714">
        <w:rPr>
          <w:rFonts w:eastAsia="Arial" w:cs="Arial"/>
          <w:sz w:val="21"/>
          <w:szCs w:val="21"/>
        </w:rPr>
        <w:t>TdR</w:t>
      </w:r>
      <w:proofErr w:type="spellEnd"/>
      <w:r w:rsidR="3F551500" w:rsidRPr="00811714">
        <w:rPr>
          <w:rFonts w:eastAsia="Arial" w:cs="Arial"/>
          <w:sz w:val="21"/>
          <w:szCs w:val="21"/>
        </w:rPr>
        <w:t> ;</w:t>
      </w:r>
    </w:p>
    <w:p w14:paraId="08ABDA3D" w14:textId="641149FF" w:rsidR="00FE1955" w:rsidRPr="00811714" w:rsidRDefault="00C234EE" w:rsidP="002B05EB">
      <w:pPr>
        <w:pStyle w:val="Paragraphedeliste"/>
        <w:numPr>
          <w:ilvl w:val="0"/>
          <w:numId w:val="17"/>
        </w:numPr>
        <w:spacing w:before="120" w:after="120" w:line="360" w:lineRule="auto"/>
        <w:contextualSpacing w:val="0"/>
        <w:rPr>
          <w:rFonts w:eastAsia="Arial" w:cs="Arial"/>
          <w:sz w:val="21"/>
          <w:szCs w:val="21"/>
        </w:rPr>
      </w:pPr>
      <w:proofErr w:type="gramStart"/>
      <w:r>
        <w:rPr>
          <w:rFonts w:eastAsia="Arial" w:cs="Arial"/>
          <w:sz w:val="21"/>
          <w:szCs w:val="21"/>
        </w:rPr>
        <w:t>l</w:t>
      </w:r>
      <w:r w:rsidR="3F551500" w:rsidRPr="00811714">
        <w:rPr>
          <w:rFonts w:eastAsia="Arial" w:cs="Arial"/>
          <w:sz w:val="21"/>
          <w:szCs w:val="21"/>
        </w:rPr>
        <w:t>es</w:t>
      </w:r>
      <w:proofErr w:type="gramEnd"/>
      <w:r w:rsidR="3F551500" w:rsidRPr="00811714">
        <w:rPr>
          <w:rFonts w:eastAsia="Arial" w:cs="Arial"/>
          <w:sz w:val="21"/>
          <w:szCs w:val="21"/>
        </w:rPr>
        <w:t xml:space="preserve"> Spécifications fonctionnelles et techniques détaillées de la solution ;</w:t>
      </w:r>
    </w:p>
    <w:p w14:paraId="29651933" w14:textId="5F1E1CFD" w:rsidR="00FE1955" w:rsidRPr="00811714" w:rsidRDefault="00C234EE" w:rsidP="002B05EB">
      <w:pPr>
        <w:pStyle w:val="Paragraphedeliste"/>
        <w:numPr>
          <w:ilvl w:val="0"/>
          <w:numId w:val="17"/>
        </w:numPr>
        <w:spacing w:before="120" w:after="120" w:line="360" w:lineRule="auto"/>
        <w:contextualSpacing w:val="0"/>
        <w:rPr>
          <w:rFonts w:eastAsia="Arial" w:cs="Arial"/>
          <w:sz w:val="21"/>
          <w:szCs w:val="21"/>
        </w:rPr>
      </w:pPr>
      <w:proofErr w:type="gramStart"/>
      <w:r>
        <w:rPr>
          <w:rFonts w:eastAsia="Arial" w:cs="Arial"/>
          <w:sz w:val="21"/>
          <w:szCs w:val="21"/>
        </w:rPr>
        <w:t>u</w:t>
      </w:r>
      <w:r w:rsidR="3F551500" w:rsidRPr="00811714">
        <w:rPr>
          <w:rFonts w:eastAsia="Arial" w:cs="Arial"/>
          <w:sz w:val="21"/>
          <w:szCs w:val="21"/>
        </w:rPr>
        <w:t>n</w:t>
      </w:r>
      <w:proofErr w:type="gramEnd"/>
      <w:r w:rsidR="3F551500" w:rsidRPr="00811714">
        <w:rPr>
          <w:rFonts w:eastAsia="Arial" w:cs="Arial"/>
          <w:sz w:val="21"/>
          <w:szCs w:val="21"/>
        </w:rPr>
        <w:t xml:space="preserve"> guide d'utilisation ainsi qu'un manuel technique jugé satisfaisant de UT ; </w:t>
      </w:r>
    </w:p>
    <w:p w14:paraId="6B2760DC" w14:textId="533E2606" w:rsidR="00FE1955" w:rsidRPr="00811714" w:rsidRDefault="00C234EE" w:rsidP="002B05EB">
      <w:pPr>
        <w:pStyle w:val="Paragraphedeliste"/>
        <w:numPr>
          <w:ilvl w:val="0"/>
          <w:numId w:val="17"/>
        </w:numPr>
        <w:spacing w:before="120" w:after="120" w:line="360" w:lineRule="auto"/>
        <w:contextualSpacing w:val="0"/>
        <w:rPr>
          <w:rFonts w:eastAsia="Arial" w:cs="Arial"/>
          <w:sz w:val="21"/>
          <w:szCs w:val="21"/>
        </w:rPr>
      </w:pPr>
      <w:proofErr w:type="gramStart"/>
      <w:r>
        <w:rPr>
          <w:rFonts w:eastAsia="Arial" w:cs="Arial"/>
          <w:sz w:val="21"/>
          <w:szCs w:val="21"/>
          <w:lang w:val="fr-FR"/>
        </w:rPr>
        <w:t>l</w:t>
      </w:r>
      <w:r w:rsidR="3F551500" w:rsidRPr="00811714">
        <w:rPr>
          <w:rFonts w:eastAsia="Arial" w:cs="Arial"/>
          <w:sz w:val="21"/>
          <w:szCs w:val="21"/>
          <w:lang w:val="fr-FR"/>
        </w:rPr>
        <w:t>a</w:t>
      </w:r>
      <w:proofErr w:type="gramEnd"/>
      <w:r w:rsidR="3F551500" w:rsidRPr="00811714">
        <w:rPr>
          <w:rFonts w:eastAsia="Arial" w:cs="Arial"/>
          <w:sz w:val="21"/>
          <w:szCs w:val="21"/>
          <w:lang w:val="fr-FR"/>
        </w:rPr>
        <w:t xml:space="preserve"> fourniture des services de formation lors de la mise en œuvre pour les équipes techniques et non techniques pour un transfert de connaissance à la fois sur les aspects fonctionnels et techniques ;</w:t>
      </w:r>
    </w:p>
    <w:p w14:paraId="36263C98" w14:textId="77777777" w:rsidR="00FE1955" w:rsidRPr="00811714" w:rsidRDefault="3F551500" w:rsidP="002B05EB">
      <w:pPr>
        <w:pStyle w:val="Paragraphedeliste"/>
        <w:numPr>
          <w:ilvl w:val="0"/>
          <w:numId w:val="17"/>
        </w:numPr>
        <w:spacing w:before="120" w:after="120" w:line="360" w:lineRule="auto"/>
        <w:contextualSpacing w:val="0"/>
        <w:rPr>
          <w:rFonts w:eastAsia="Arial" w:cs="Arial"/>
          <w:sz w:val="21"/>
          <w:szCs w:val="21"/>
        </w:rPr>
      </w:pPr>
      <w:proofErr w:type="gramStart"/>
      <w:r w:rsidRPr="00811714">
        <w:rPr>
          <w:rFonts w:eastAsia="Arial" w:cs="Arial"/>
          <w:sz w:val="21"/>
          <w:szCs w:val="21"/>
        </w:rPr>
        <w:t>un</w:t>
      </w:r>
      <w:proofErr w:type="gramEnd"/>
      <w:r w:rsidRPr="00811714">
        <w:rPr>
          <w:rFonts w:eastAsia="Arial" w:cs="Arial"/>
          <w:sz w:val="21"/>
          <w:szCs w:val="21"/>
        </w:rPr>
        <w:t xml:space="preserve"> rapport de synthèse validant le processus de mise en œuvre, les réalisations et/ou les lacunes sur les différentes étapes et fonctionnelles et techniques spécifiées dans les </w:t>
      </w:r>
      <w:proofErr w:type="spellStart"/>
      <w:r w:rsidRPr="00811714">
        <w:rPr>
          <w:rFonts w:eastAsia="Arial" w:cs="Arial"/>
          <w:sz w:val="21"/>
          <w:szCs w:val="21"/>
        </w:rPr>
        <w:t>TdR</w:t>
      </w:r>
      <w:proofErr w:type="spellEnd"/>
      <w:r w:rsidRPr="00811714">
        <w:rPr>
          <w:rFonts w:eastAsia="Arial" w:cs="Arial"/>
          <w:sz w:val="21"/>
          <w:szCs w:val="21"/>
        </w:rPr>
        <w:t> ;</w:t>
      </w:r>
    </w:p>
    <w:p w14:paraId="64ADDCC8" w14:textId="09886782" w:rsidR="00FE1955" w:rsidRPr="00811714" w:rsidRDefault="3F551500" w:rsidP="002B05EB">
      <w:pPr>
        <w:pStyle w:val="Paragraphedeliste"/>
        <w:numPr>
          <w:ilvl w:val="0"/>
          <w:numId w:val="17"/>
        </w:numPr>
        <w:spacing w:before="120" w:after="120" w:line="360" w:lineRule="auto"/>
        <w:contextualSpacing w:val="0"/>
        <w:rPr>
          <w:rFonts w:eastAsia="Arial" w:cs="Arial"/>
          <w:sz w:val="21"/>
          <w:szCs w:val="21"/>
        </w:rPr>
      </w:pPr>
      <w:proofErr w:type="gramStart"/>
      <w:r w:rsidRPr="00811714">
        <w:rPr>
          <w:rFonts w:eastAsia="Arial" w:cs="Arial"/>
          <w:sz w:val="21"/>
          <w:szCs w:val="21"/>
        </w:rPr>
        <w:lastRenderedPageBreak/>
        <w:t>des</w:t>
      </w:r>
      <w:proofErr w:type="gramEnd"/>
      <w:r w:rsidRPr="00811714">
        <w:rPr>
          <w:rFonts w:eastAsia="Arial" w:cs="Arial"/>
          <w:sz w:val="21"/>
          <w:szCs w:val="21"/>
        </w:rPr>
        <w:t xml:space="preserve"> recommandations clés pour combler des lacunes ou des solutions de contournement qu'elles soient techniques ou fonctionnelles - qui auraient été identifiées ;</w:t>
      </w:r>
    </w:p>
    <w:p w14:paraId="55B11070" w14:textId="3DE6592C" w:rsidR="00FE1955" w:rsidRPr="00811714" w:rsidRDefault="00C234EE" w:rsidP="00C234EE">
      <w:pPr>
        <w:spacing w:before="120" w:after="240"/>
        <w:rPr>
          <w:rFonts w:eastAsia="Arial" w:cs="Arial"/>
          <w:sz w:val="21"/>
          <w:szCs w:val="21"/>
        </w:rPr>
      </w:pPr>
      <w:r>
        <w:rPr>
          <w:rFonts w:eastAsia="Arial" w:cs="Arial"/>
          <w:sz w:val="21"/>
          <w:szCs w:val="21"/>
        </w:rPr>
        <w:t>À</w:t>
      </w:r>
      <w:r w:rsidR="3F551500" w:rsidRPr="00811714">
        <w:rPr>
          <w:rFonts w:eastAsia="Arial" w:cs="Arial"/>
          <w:sz w:val="21"/>
          <w:szCs w:val="21"/>
        </w:rPr>
        <w:t xml:space="preserve"> la fin du projet, le fournisseur de la solution doit fournir un rapport complet contenant des détails sur la mise en œuvre achevée du projet.</w:t>
      </w:r>
    </w:p>
    <w:p w14:paraId="6C975763" w14:textId="087981E9" w:rsidR="00FE1955" w:rsidRPr="007D79A5" w:rsidRDefault="3F551500" w:rsidP="002B05EB">
      <w:pPr>
        <w:pStyle w:val="Titre1"/>
        <w:numPr>
          <w:ilvl w:val="0"/>
          <w:numId w:val="11"/>
        </w:numPr>
        <w:rPr>
          <w:rFonts w:eastAsia="Arial" w:cs="Arial"/>
          <w:color w:val="000000" w:themeColor="text1"/>
          <w:szCs w:val="21"/>
        </w:rPr>
      </w:pPr>
      <w:bookmarkStart w:id="209" w:name="_Toc136959097"/>
      <w:bookmarkStart w:id="210" w:name="_Toc138239313"/>
      <w:r w:rsidRPr="007D79A5">
        <w:rPr>
          <w:rFonts w:eastAsia="Arial" w:cs="Arial"/>
          <w:color w:val="000000" w:themeColor="text1"/>
          <w:szCs w:val="21"/>
        </w:rPr>
        <w:t>PILOTAGE DU PROJET</w:t>
      </w:r>
      <w:bookmarkEnd w:id="209"/>
      <w:bookmarkEnd w:id="210"/>
    </w:p>
    <w:p w14:paraId="1548AF82" w14:textId="77777777" w:rsidR="00FE1955" w:rsidRPr="00811714" w:rsidRDefault="3F551500" w:rsidP="00C234EE">
      <w:pPr>
        <w:spacing w:before="240" w:after="240"/>
        <w:rPr>
          <w:rFonts w:eastAsia="Arial" w:cs="Arial"/>
          <w:sz w:val="21"/>
          <w:szCs w:val="21"/>
        </w:rPr>
      </w:pPr>
      <w:r w:rsidRPr="00811714">
        <w:rPr>
          <w:rFonts w:eastAsia="Arial" w:cs="Arial"/>
          <w:sz w:val="21"/>
          <w:szCs w:val="21"/>
        </w:rPr>
        <w:t>Le soumissionnaire retenu rendra compte au Comité de Pilotage du Projet présidé par UMOA-Titres. Le comité de projet est chargé de superviser et suivre le déroulé d’exécution de la prestation.</w:t>
      </w:r>
    </w:p>
    <w:p w14:paraId="48E4DD0E" w14:textId="77777777" w:rsidR="00FE1955" w:rsidRPr="00811714" w:rsidRDefault="3F551500" w:rsidP="00C234EE">
      <w:pPr>
        <w:spacing w:before="240" w:after="240"/>
        <w:rPr>
          <w:rFonts w:eastAsia="Arial" w:cs="Arial"/>
          <w:sz w:val="21"/>
          <w:szCs w:val="21"/>
        </w:rPr>
      </w:pPr>
      <w:r w:rsidRPr="00811714">
        <w:rPr>
          <w:rFonts w:eastAsia="Arial" w:cs="Arial"/>
          <w:sz w:val="21"/>
          <w:szCs w:val="21"/>
        </w:rPr>
        <w:t>Le rôle du Comité est :</w:t>
      </w:r>
    </w:p>
    <w:p w14:paraId="3970FCEC" w14:textId="73B1773E" w:rsidR="00FE1955" w:rsidRPr="00C234EE" w:rsidRDefault="00C234EE" w:rsidP="002B05EB">
      <w:pPr>
        <w:pStyle w:val="Paragraphedeliste"/>
        <w:numPr>
          <w:ilvl w:val="0"/>
          <w:numId w:val="17"/>
        </w:numPr>
        <w:spacing w:before="240" w:after="120"/>
        <w:contextualSpacing w:val="0"/>
        <w:rPr>
          <w:rFonts w:eastAsia="Arial" w:cs="Arial"/>
          <w:sz w:val="21"/>
          <w:szCs w:val="21"/>
        </w:rPr>
      </w:pPr>
      <w:proofErr w:type="gramStart"/>
      <w:r>
        <w:rPr>
          <w:rFonts w:eastAsia="Arial" w:cs="Arial"/>
          <w:sz w:val="21"/>
          <w:szCs w:val="21"/>
        </w:rPr>
        <w:t>d</w:t>
      </w:r>
      <w:r w:rsidR="3F551500" w:rsidRPr="00C234EE">
        <w:rPr>
          <w:rFonts w:eastAsia="Arial" w:cs="Arial"/>
          <w:sz w:val="21"/>
          <w:szCs w:val="21"/>
        </w:rPr>
        <w:t>e</w:t>
      </w:r>
      <w:proofErr w:type="gramEnd"/>
      <w:r w:rsidR="3F551500" w:rsidRPr="00C234EE">
        <w:rPr>
          <w:rFonts w:eastAsia="Arial" w:cs="Arial"/>
          <w:sz w:val="21"/>
          <w:szCs w:val="21"/>
        </w:rPr>
        <w:t xml:space="preserve"> veiller à ce que les livrables soient conformes aux objectifs généraux et spécifiques du projet ;</w:t>
      </w:r>
    </w:p>
    <w:p w14:paraId="56B4858E" w14:textId="64D3C94C" w:rsidR="00FE1955" w:rsidRPr="00C234EE" w:rsidRDefault="00C234EE" w:rsidP="002B05EB">
      <w:pPr>
        <w:pStyle w:val="Paragraphedeliste"/>
        <w:numPr>
          <w:ilvl w:val="0"/>
          <w:numId w:val="17"/>
        </w:numPr>
        <w:spacing w:before="240" w:after="120"/>
        <w:contextualSpacing w:val="0"/>
        <w:rPr>
          <w:rFonts w:eastAsia="Arial" w:cs="Arial"/>
          <w:sz w:val="21"/>
          <w:szCs w:val="21"/>
        </w:rPr>
      </w:pPr>
      <w:proofErr w:type="gramStart"/>
      <w:r>
        <w:rPr>
          <w:rFonts w:eastAsia="Arial" w:cs="Arial"/>
          <w:sz w:val="21"/>
          <w:szCs w:val="21"/>
        </w:rPr>
        <w:t>d</w:t>
      </w:r>
      <w:r w:rsidR="3F551500" w:rsidRPr="00C234EE">
        <w:rPr>
          <w:rFonts w:eastAsia="Arial" w:cs="Arial"/>
          <w:sz w:val="21"/>
          <w:szCs w:val="21"/>
        </w:rPr>
        <w:t>’assurer</w:t>
      </w:r>
      <w:proofErr w:type="gramEnd"/>
      <w:r w:rsidR="3F551500" w:rsidRPr="00C234EE">
        <w:rPr>
          <w:rFonts w:eastAsia="Arial" w:cs="Arial"/>
          <w:sz w:val="21"/>
          <w:szCs w:val="21"/>
        </w:rPr>
        <w:t xml:space="preserve"> la revue appropriée des difficultés rencontrées pendant la durée de la mission ;</w:t>
      </w:r>
    </w:p>
    <w:p w14:paraId="4275E3E1" w14:textId="0E3F870C" w:rsidR="00FE1955" w:rsidRPr="00C234EE" w:rsidRDefault="00C234EE" w:rsidP="002B05EB">
      <w:pPr>
        <w:pStyle w:val="Paragraphedeliste"/>
        <w:numPr>
          <w:ilvl w:val="0"/>
          <w:numId w:val="17"/>
        </w:numPr>
        <w:spacing w:before="240" w:after="120"/>
        <w:contextualSpacing w:val="0"/>
        <w:rPr>
          <w:rFonts w:eastAsia="Arial" w:cs="Arial"/>
          <w:sz w:val="21"/>
          <w:szCs w:val="21"/>
        </w:rPr>
      </w:pPr>
      <w:proofErr w:type="gramStart"/>
      <w:r>
        <w:rPr>
          <w:rFonts w:eastAsia="Arial" w:cs="Arial"/>
          <w:sz w:val="21"/>
          <w:szCs w:val="21"/>
        </w:rPr>
        <w:t>d</w:t>
      </w:r>
      <w:r w:rsidR="3F551500" w:rsidRPr="00C234EE">
        <w:rPr>
          <w:rFonts w:eastAsia="Arial" w:cs="Arial"/>
          <w:sz w:val="21"/>
          <w:szCs w:val="21"/>
        </w:rPr>
        <w:t>e</w:t>
      </w:r>
      <w:proofErr w:type="gramEnd"/>
      <w:r w:rsidR="3F551500" w:rsidRPr="00C234EE">
        <w:rPr>
          <w:rFonts w:eastAsia="Arial" w:cs="Arial"/>
          <w:sz w:val="21"/>
          <w:szCs w:val="21"/>
        </w:rPr>
        <w:t xml:space="preserve"> vérifier que les approbations et orientations requises pour la mission sont obtenues à chaque étape de la mission ;</w:t>
      </w:r>
    </w:p>
    <w:p w14:paraId="102898CE" w14:textId="68AB64D2" w:rsidR="00FE1955" w:rsidRPr="00C234EE" w:rsidRDefault="00C234EE" w:rsidP="002B05EB">
      <w:pPr>
        <w:pStyle w:val="Paragraphedeliste"/>
        <w:numPr>
          <w:ilvl w:val="0"/>
          <w:numId w:val="17"/>
        </w:numPr>
        <w:spacing w:before="240" w:after="120"/>
        <w:contextualSpacing w:val="0"/>
        <w:rPr>
          <w:rFonts w:eastAsia="Arial" w:cs="Arial"/>
          <w:sz w:val="21"/>
          <w:szCs w:val="21"/>
        </w:rPr>
      </w:pPr>
      <w:proofErr w:type="gramStart"/>
      <w:r>
        <w:rPr>
          <w:rFonts w:eastAsia="Arial" w:cs="Arial"/>
          <w:sz w:val="21"/>
          <w:szCs w:val="21"/>
        </w:rPr>
        <w:t>d</w:t>
      </w:r>
      <w:r w:rsidR="3F551500" w:rsidRPr="00C234EE">
        <w:rPr>
          <w:rFonts w:eastAsia="Arial" w:cs="Arial"/>
          <w:sz w:val="21"/>
          <w:szCs w:val="21"/>
        </w:rPr>
        <w:t>’approuver</w:t>
      </w:r>
      <w:proofErr w:type="gramEnd"/>
      <w:r w:rsidR="3F551500" w:rsidRPr="00C234EE">
        <w:rPr>
          <w:rFonts w:eastAsia="Arial" w:cs="Arial"/>
          <w:sz w:val="21"/>
          <w:szCs w:val="21"/>
        </w:rPr>
        <w:t xml:space="preserve"> les recommandations et les documents soumis par le soumissionnaire retenu.</w:t>
      </w:r>
    </w:p>
    <w:p w14:paraId="39DD8BA3" w14:textId="0D9D7914" w:rsidR="00FE1955" w:rsidRPr="00811714" w:rsidRDefault="3F551500" w:rsidP="00C234EE">
      <w:pPr>
        <w:spacing w:before="240" w:after="240"/>
        <w:rPr>
          <w:rFonts w:eastAsia="Arial" w:cs="Arial"/>
          <w:sz w:val="21"/>
          <w:szCs w:val="21"/>
        </w:rPr>
      </w:pPr>
      <w:r w:rsidRPr="00811714">
        <w:rPr>
          <w:rFonts w:eastAsia="Arial" w:cs="Arial"/>
          <w:sz w:val="21"/>
          <w:szCs w:val="21"/>
        </w:rPr>
        <w:t xml:space="preserve">Le soumissionnaire devra travailler avec le groupe </w:t>
      </w:r>
      <w:r w:rsidR="394C0A28" w:rsidRPr="6D76AAB6">
        <w:rPr>
          <w:rFonts w:eastAsia="Arial" w:cs="Arial"/>
          <w:sz w:val="21"/>
          <w:szCs w:val="21"/>
        </w:rPr>
        <w:t xml:space="preserve">de </w:t>
      </w:r>
      <w:r w:rsidRPr="00811714">
        <w:rPr>
          <w:rFonts w:eastAsia="Arial" w:cs="Arial"/>
          <w:sz w:val="21"/>
          <w:szCs w:val="21"/>
        </w:rPr>
        <w:t>projet en adoptant la méthode AGILE (avec l'identification des différents sprints et les réunions associés).</w:t>
      </w:r>
    </w:p>
    <w:p w14:paraId="2979B6A0" w14:textId="0A10D9D1" w:rsidR="00FE1955" w:rsidRPr="00811714" w:rsidRDefault="3F551500" w:rsidP="00C234EE">
      <w:pPr>
        <w:spacing w:before="240" w:after="240"/>
        <w:rPr>
          <w:rFonts w:eastAsia="Arial" w:cs="Arial"/>
          <w:sz w:val="21"/>
          <w:szCs w:val="21"/>
        </w:rPr>
      </w:pPr>
      <w:r w:rsidRPr="00811714">
        <w:rPr>
          <w:rFonts w:eastAsia="Arial" w:cs="Arial"/>
          <w:sz w:val="21"/>
          <w:szCs w:val="21"/>
        </w:rPr>
        <w:t>Le Comité de pilotage est composé :</w:t>
      </w:r>
    </w:p>
    <w:p w14:paraId="7FD271DE" w14:textId="3C356842" w:rsidR="00FE1955" w:rsidRPr="00C234EE" w:rsidRDefault="00C234EE" w:rsidP="002B05EB">
      <w:pPr>
        <w:pStyle w:val="Paragraphedeliste"/>
        <w:numPr>
          <w:ilvl w:val="0"/>
          <w:numId w:val="17"/>
        </w:numPr>
        <w:spacing w:before="240" w:after="120" w:line="360" w:lineRule="auto"/>
        <w:contextualSpacing w:val="0"/>
        <w:rPr>
          <w:rFonts w:eastAsia="Arial" w:cs="Arial"/>
          <w:sz w:val="21"/>
          <w:szCs w:val="21"/>
        </w:rPr>
      </w:pPr>
      <w:proofErr w:type="gramStart"/>
      <w:r>
        <w:rPr>
          <w:rFonts w:eastAsia="Arial" w:cs="Arial"/>
          <w:sz w:val="21"/>
          <w:szCs w:val="21"/>
        </w:rPr>
        <w:t>du</w:t>
      </w:r>
      <w:proofErr w:type="gramEnd"/>
      <w:r w:rsidR="3F551500" w:rsidRPr="00C234EE">
        <w:rPr>
          <w:rFonts w:eastAsia="Arial" w:cs="Arial"/>
          <w:sz w:val="21"/>
          <w:szCs w:val="21"/>
        </w:rPr>
        <w:t xml:space="preserve"> Département chargé du Développement du MTP de UMOA-Titres, qui assure le secrétariat du comité;</w:t>
      </w:r>
    </w:p>
    <w:p w14:paraId="11887B87" w14:textId="513F9E12" w:rsidR="00FE1955" w:rsidRPr="00C234EE" w:rsidRDefault="00C234EE" w:rsidP="002B05EB">
      <w:pPr>
        <w:pStyle w:val="Paragraphedeliste"/>
        <w:numPr>
          <w:ilvl w:val="0"/>
          <w:numId w:val="17"/>
        </w:numPr>
        <w:spacing w:before="240" w:after="120" w:line="360" w:lineRule="auto"/>
        <w:contextualSpacing w:val="0"/>
        <w:rPr>
          <w:rFonts w:eastAsia="Arial" w:cs="Arial"/>
          <w:sz w:val="21"/>
          <w:szCs w:val="21"/>
        </w:rPr>
      </w:pPr>
      <w:proofErr w:type="gramStart"/>
      <w:r>
        <w:rPr>
          <w:rFonts w:eastAsia="Arial" w:cs="Arial"/>
          <w:sz w:val="21"/>
          <w:szCs w:val="21"/>
        </w:rPr>
        <w:t>de</w:t>
      </w:r>
      <w:proofErr w:type="gramEnd"/>
      <w:r>
        <w:rPr>
          <w:rFonts w:eastAsia="Arial" w:cs="Arial"/>
          <w:sz w:val="21"/>
          <w:szCs w:val="21"/>
        </w:rPr>
        <w:t xml:space="preserve"> la</w:t>
      </w:r>
      <w:r w:rsidR="3F551500" w:rsidRPr="00C234EE">
        <w:rPr>
          <w:rFonts w:eastAsia="Arial" w:cs="Arial"/>
          <w:sz w:val="21"/>
          <w:szCs w:val="21"/>
        </w:rPr>
        <w:t xml:space="preserve"> Direction des Opérations de Marché (DOM) de la BCEAO ;</w:t>
      </w:r>
    </w:p>
    <w:p w14:paraId="726BFE4D" w14:textId="3ED819E9" w:rsidR="00FE1955" w:rsidRPr="00C234EE" w:rsidRDefault="00C234EE" w:rsidP="002B05EB">
      <w:pPr>
        <w:pStyle w:val="Paragraphedeliste"/>
        <w:numPr>
          <w:ilvl w:val="0"/>
          <w:numId w:val="17"/>
        </w:numPr>
        <w:spacing w:before="240" w:after="120" w:line="360" w:lineRule="auto"/>
        <w:contextualSpacing w:val="0"/>
        <w:rPr>
          <w:rFonts w:eastAsia="Arial" w:cs="Arial"/>
          <w:sz w:val="21"/>
          <w:szCs w:val="21"/>
        </w:rPr>
      </w:pPr>
      <w:proofErr w:type="gramStart"/>
      <w:r>
        <w:rPr>
          <w:rFonts w:eastAsia="Arial" w:cs="Arial"/>
          <w:sz w:val="21"/>
          <w:szCs w:val="21"/>
        </w:rPr>
        <w:t>de</w:t>
      </w:r>
      <w:proofErr w:type="gramEnd"/>
      <w:r>
        <w:rPr>
          <w:rFonts w:eastAsia="Arial" w:cs="Arial"/>
          <w:sz w:val="21"/>
          <w:szCs w:val="21"/>
        </w:rPr>
        <w:t xml:space="preserve"> l</w:t>
      </w:r>
      <w:r w:rsidR="3F551500" w:rsidRPr="00C234EE">
        <w:rPr>
          <w:rFonts w:eastAsia="Arial" w:cs="Arial"/>
          <w:sz w:val="21"/>
          <w:szCs w:val="21"/>
        </w:rPr>
        <w:t>a Direction des Systèmes d'Information (DSI) de la BCEAO ;</w:t>
      </w:r>
    </w:p>
    <w:p w14:paraId="73481BB6" w14:textId="0DB5717E" w:rsidR="00FE1955" w:rsidRPr="00E23C3B" w:rsidRDefault="00C234EE" w:rsidP="002B05EB">
      <w:pPr>
        <w:pStyle w:val="Paragraphedeliste"/>
        <w:numPr>
          <w:ilvl w:val="0"/>
          <w:numId w:val="17"/>
        </w:numPr>
        <w:spacing w:before="240" w:after="120" w:line="360" w:lineRule="auto"/>
        <w:contextualSpacing w:val="0"/>
        <w:rPr>
          <w:rFonts w:eastAsia="Arial" w:cs="Arial"/>
          <w:sz w:val="21"/>
          <w:szCs w:val="21"/>
        </w:rPr>
      </w:pPr>
      <w:proofErr w:type="gramStart"/>
      <w:r>
        <w:rPr>
          <w:rFonts w:eastAsia="Arial" w:cs="Arial"/>
          <w:sz w:val="21"/>
          <w:szCs w:val="21"/>
        </w:rPr>
        <w:t>de</w:t>
      </w:r>
      <w:proofErr w:type="gramEnd"/>
      <w:r>
        <w:rPr>
          <w:rFonts w:eastAsia="Arial" w:cs="Arial"/>
          <w:sz w:val="21"/>
          <w:szCs w:val="21"/>
        </w:rPr>
        <w:t xml:space="preserve"> l</w:t>
      </w:r>
      <w:r w:rsidR="3F551500" w:rsidRPr="00C234EE">
        <w:rPr>
          <w:rFonts w:eastAsia="Arial" w:cs="Arial"/>
          <w:sz w:val="21"/>
          <w:szCs w:val="21"/>
        </w:rPr>
        <w:t>a Direction des Systèmes et Moyens de Paiement (DSMP) de la BCEAO.</w:t>
      </w:r>
    </w:p>
    <w:p w14:paraId="571ED26F" w14:textId="64C71552" w:rsidR="00FE1955" w:rsidRPr="007D79A5" w:rsidRDefault="3F551500" w:rsidP="002B05EB">
      <w:pPr>
        <w:pStyle w:val="Titre1"/>
        <w:numPr>
          <w:ilvl w:val="0"/>
          <w:numId w:val="11"/>
        </w:numPr>
        <w:rPr>
          <w:rFonts w:eastAsia="Arial" w:cs="Arial"/>
          <w:color w:val="000000" w:themeColor="text1"/>
          <w:szCs w:val="21"/>
        </w:rPr>
      </w:pPr>
      <w:bookmarkStart w:id="211" w:name="_Toc136959098"/>
      <w:bookmarkStart w:id="212" w:name="_Toc138239314"/>
      <w:r w:rsidRPr="007D79A5">
        <w:rPr>
          <w:rFonts w:eastAsia="Arial" w:cs="Arial"/>
          <w:color w:val="000000" w:themeColor="text1"/>
          <w:szCs w:val="21"/>
        </w:rPr>
        <w:t>APPROCHE, M</w:t>
      </w:r>
      <w:r w:rsidR="00E23C3B" w:rsidRPr="007D79A5">
        <w:rPr>
          <w:rFonts w:eastAsia="Arial" w:cs="Arial"/>
          <w:color w:val="000000" w:themeColor="text1"/>
          <w:szCs w:val="21"/>
        </w:rPr>
        <w:t>É</w:t>
      </w:r>
      <w:r w:rsidRPr="007D79A5">
        <w:rPr>
          <w:rFonts w:eastAsia="Arial" w:cs="Arial"/>
          <w:color w:val="000000" w:themeColor="text1"/>
          <w:szCs w:val="21"/>
        </w:rPr>
        <w:t>THODOLOGIE ET PLAN DE MISE DE MISE EN ŒUVRE</w:t>
      </w:r>
      <w:bookmarkEnd w:id="211"/>
      <w:bookmarkEnd w:id="212"/>
    </w:p>
    <w:p w14:paraId="2865801C" w14:textId="77777777" w:rsidR="00FE1955" w:rsidRDefault="3F551500" w:rsidP="168BF072">
      <w:pPr>
        <w:spacing w:before="120" w:after="240"/>
        <w:rPr>
          <w:rFonts w:eastAsia="Arial" w:cs="Arial"/>
          <w:sz w:val="21"/>
          <w:szCs w:val="21"/>
        </w:rPr>
      </w:pPr>
      <w:r w:rsidRPr="00811714">
        <w:rPr>
          <w:rFonts w:eastAsia="Arial" w:cs="Arial"/>
          <w:sz w:val="21"/>
          <w:szCs w:val="21"/>
        </w:rPr>
        <w:t>Le déploiement de ladite plateforme s’effectuera en deux phases. Il faut noter que ce découpage sera considéré si et seulement s'il offre un gain de temps à un coût raisonnable (notamment le passage par la phase 1). Le soumissionnaire devra cependant démontrer sa capacité et sa disponibilité à exécuter le projet en deux phases.</w:t>
      </w:r>
    </w:p>
    <w:p w14:paraId="49465C69" w14:textId="77777777" w:rsidR="00D73F52" w:rsidRPr="00811714" w:rsidRDefault="00D73F52" w:rsidP="168BF072">
      <w:pPr>
        <w:spacing w:before="120" w:after="240"/>
        <w:rPr>
          <w:rFonts w:eastAsia="Arial" w:cs="Arial"/>
        </w:rPr>
      </w:pPr>
    </w:p>
    <w:p w14:paraId="6A488AA2" w14:textId="020BC4A5" w:rsidR="00FE1955" w:rsidRPr="00811714" w:rsidRDefault="3F551500" w:rsidP="002B05EB">
      <w:pPr>
        <w:pStyle w:val="Titre2"/>
        <w:numPr>
          <w:ilvl w:val="0"/>
          <w:numId w:val="24"/>
        </w:numPr>
        <w:spacing w:after="240"/>
        <w:ind w:left="1040"/>
        <w:rPr>
          <w:rFonts w:eastAsia="Arial" w:cs="Arial"/>
          <w:sz w:val="21"/>
          <w:szCs w:val="21"/>
        </w:rPr>
      </w:pPr>
      <w:bookmarkStart w:id="213" w:name="_Toc136957514"/>
      <w:bookmarkStart w:id="214" w:name="_Toc136959099"/>
      <w:bookmarkStart w:id="215" w:name="_Toc138239315"/>
      <w:r w:rsidRPr="00811714">
        <w:rPr>
          <w:rFonts w:eastAsia="Arial" w:cs="Arial"/>
          <w:sz w:val="21"/>
          <w:szCs w:val="21"/>
        </w:rPr>
        <w:lastRenderedPageBreak/>
        <w:t>Phase 1 : Solution hébergée et gérée par le soumissionnaire</w:t>
      </w:r>
      <w:bookmarkEnd w:id="213"/>
      <w:bookmarkEnd w:id="214"/>
      <w:bookmarkEnd w:id="215"/>
    </w:p>
    <w:p w14:paraId="6D266195" w14:textId="6F481C72" w:rsidR="00FE1955" w:rsidRPr="00811714" w:rsidRDefault="3F551500" w:rsidP="00C234EE">
      <w:pPr>
        <w:spacing w:before="120" w:after="240"/>
        <w:rPr>
          <w:rFonts w:eastAsia="Arial" w:cs="Arial"/>
          <w:sz w:val="21"/>
          <w:szCs w:val="21"/>
        </w:rPr>
      </w:pPr>
      <w:r w:rsidRPr="00811714">
        <w:rPr>
          <w:rFonts w:eastAsia="Arial" w:cs="Arial"/>
          <w:sz w:val="21"/>
          <w:szCs w:val="21"/>
        </w:rPr>
        <w:t>La première phase consistera à l’implémentation de la plateforme sans l'interfacer au système d’information de la BCEAO et à tenir compte des délais requis pour les interconnexions techniques tout en permettant aux acteurs de marché de commencer à l’utiliser et à bénéficier de la transparence des prix.</w:t>
      </w:r>
    </w:p>
    <w:p w14:paraId="3086D86F" w14:textId="123ACF0A" w:rsidR="00FE1955" w:rsidRPr="00811714" w:rsidRDefault="3F551500" w:rsidP="00C234EE">
      <w:pPr>
        <w:spacing w:before="120" w:after="240"/>
        <w:rPr>
          <w:rFonts w:eastAsia="Arial" w:cs="Arial"/>
          <w:sz w:val="21"/>
          <w:szCs w:val="21"/>
        </w:rPr>
      </w:pPr>
      <w:r w:rsidRPr="00811714">
        <w:rPr>
          <w:rFonts w:eastAsia="Arial" w:cs="Arial"/>
          <w:sz w:val="21"/>
          <w:szCs w:val="21"/>
        </w:rPr>
        <w:t xml:space="preserve">Elle sera, durant cette phase, hébergée et gérée par le soumissionnaire retenu ou sur un serveur local </w:t>
      </w:r>
      <w:r w:rsidR="764B1BC8" w:rsidRPr="124CCF3F">
        <w:rPr>
          <w:rFonts w:eastAsia="Arial" w:cs="Arial"/>
          <w:sz w:val="21"/>
          <w:szCs w:val="21"/>
        </w:rPr>
        <w:t>m</w:t>
      </w:r>
      <w:r w:rsidR="62498D88" w:rsidRPr="124CCF3F">
        <w:rPr>
          <w:rFonts w:eastAsia="Arial" w:cs="Arial"/>
          <w:sz w:val="21"/>
          <w:szCs w:val="21"/>
        </w:rPr>
        <w:t>is</w:t>
      </w:r>
      <w:r w:rsidRPr="00811714">
        <w:rPr>
          <w:rFonts w:eastAsia="Arial" w:cs="Arial"/>
          <w:sz w:val="21"/>
          <w:szCs w:val="21"/>
        </w:rPr>
        <w:t xml:space="preserve"> à disposition par la BCEAO. Les acteurs du marché commenceront à l’utiliser pour la cotation et la négociation. La confirmation et les règlements livraisons continueront à se faire comme dans la configuration actuelle (saisie manuelle et confirmation via SAGETIL-UMOA).</w:t>
      </w:r>
    </w:p>
    <w:p w14:paraId="4447EFB9" w14:textId="77777777" w:rsidR="00FE1955" w:rsidRPr="00811714" w:rsidRDefault="3F551500" w:rsidP="00C234EE">
      <w:pPr>
        <w:spacing w:before="120" w:after="240"/>
        <w:rPr>
          <w:rFonts w:eastAsia="Arial" w:cs="Arial"/>
          <w:sz w:val="21"/>
          <w:szCs w:val="21"/>
        </w:rPr>
      </w:pPr>
      <w:r w:rsidRPr="00811714">
        <w:rPr>
          <w:rFonts w:eastAsia="Arial" w:cs="Arial"/>
          <w:sz w:val="21"/>
          <w:szCs w:val="21"/>
        </w:rPr>
        <w:t>Cette phase inclura :</w:t>
      </w:r>
    </w:p>
    <w:p w14:paraId="735AAA23" w14:textId="408313E3" w:rsidR="00FE1955" w:rsidRPr="00811714" w:rsidRDefault="00C234EE" w:rsidP="002B05EB">
      <w:pPr>
        <w:pStyle w:val="Paragraphedeliste"/>
        <w:numPr>
          <w:ilvl w:val="0"/>
          <w:numId w:val="17"/>
        </w:numPr>
        <w:spacing w:before="240" w:after="120" w:line="360" w:lineRule="auto"/>
        <w:contextualSpacing w:val="0"/>
        <w:rPr>
          <w:rFonts w:eastAsia="Arial" w:cs="Arial"/>
          <w:sz w:val="21"/>
          <w:szCs w:val="21"/>
        </w:rPr>
      </w:pPr>
      <w:proofErr w:type="gramStart"/>
      <w:r>
        <w:rPr>
          <w:rFonts w:eastAsia="Arial" w:cs="Arial"/>
          <w:sz w:val="21"/>
          <w:szCs w:val="21"/>
        </w:rPr>
        <w:t>l</w:t>
      </w:r>
      <w:r w:rsidR="3F551500" w:rsidRPr="00811714">
        <w:rPr>
          <w:rFonts w:eastAsia="Arial" w:cs="Arial"/>
          <w:sz w:val="21"/>
          <w:szCs w:val="21"/>
        </w:rPr>
        <w:t>’adaptation</w:t>
      </w:r>
      <w:proofErr w:type="gramEnd"/>
      <w:r w:rsidR="3F551500" w:rsidRPr="00811714">
        <w:rPr>
          <w:rFonts w:eastAsia="Arial" w:cs="Arial"/>
          <w:sz w:val="21"/>
          <w:szCs w:val="21"/>
        </w:rPr>
        <w:t xml:space="preserve"> de la plateforme pour tenir compte des besoins spécifiques de la Zone ;</w:t>
      </w:r>
    </w:p>
    <w:p w14:paraId="617A18E2" w14:textId="77777777" w:rsidR="00FE1955" w:rsidRPr="00811714" w:rsidRDefault="3F551500" w:rsidP="002B05EB">
      <w:pPr>
        <w:pStyle w:val="Paragraphedeliste"/>
        <w:numPr>
          <w:ilvl w:val="0"/>
          <w:numId w:val="17"/>
        </w:numPr>
        <w:spacing w:before="240" w:after="120" w:line="360" w:lineRule="auto"/>
        <w:contextualSpacing w:val="0"/>
        <w:rPr>
          <w:rFonts w:eastAsia="Arial" w:cs="Arial"/>
          <w:sz w:val="21"/>
          <w:szCs w:val="21"/>
        </w:rPr>
      </w:pPr>
      <w:proofErr w:type="gramStart"/>
      <w:r w:rsidRPr="00811714">
        <w:rPr>
          <w:rFonts w:eastAsia="Arial" w:cs="Arial"/>
          <w:sz w:val="21"/>
          <w:szCs w:val="21"/>
        </w:rPr>
        <w:t>l’exécution</w:t>
      </w:r>
      <w:proofErr w:type="gramEnd"/>
      <w:r w:rsidRPr="00811714">
        <w:rPr>
          <w:rFonts w:eastAsia="Arial" w:cs="Arial"/>
          <w:sz w:val="21"/>
          <w:szCs w:val="21"/>
        </w:rPr>
        <w:t xml:space="preserve"> et la validation des tests fonctionnels et techniques ;</w:t>
      </w:r>
    </w:p>
    <w:p w14:paraId="6E92BB56" w14:textId="77777777" w:rsidR="00FE1955" w:rsidRPr="00811714" w:rsidRDefault="3F551500" w:rsidP="002B05EB">
      <w:pPr>
        <w:pStyle w:val="Paragraphedeliste"/>
        <w:numPr>
          <w:ilvl w:val="0"/>
          <w:numId w:val="17"/>
        </w:numPr>
        <w:spacing w:before="240" w:after="120" w:line="360" w:lineRule="auto"/>
        <w:contextualSpacing w:val="0"/>
        <w:rPr>
          <w:rFonts w:eastAsia="Arial" w:cs="Arial"/>
          <w:sz w:val="21"/>
          <w:szCs w:val="21"/>
        </w:rPr>
      </w:pPr>
      <w:proofErr w:type="gramStart"/>
      <w:r w:rsidRPr="00811714">
        <w:rPr>
          <w:rFonts w:eastAsia="Arial" w:cs="Arial"/>
          <w:sz w:val="21"/>
          <w:szCs w:val="21"/>
        </w:rPr>
        <w:t>la</w:t>
      </w:r>
      <w:proofErr w:type="gramEnd"/>
      <w:r w:rsidRPr="00811714">
        <w:rPr>
          <w:rFonts w:eastAsia="Arial" w:cs="Arial"/>
          <w:sz w:val="21"/>
          <w:szCs w:val="21"/>
        </w:rPr>
        <w:t xml:space="preserve"> formation de tous les utilisateurs et administrateurs.</w:t>
      </w:r>
    </w:p>
    <w:p w14:paraId="77F16CC0" w14:textId="08F5B3A8" w:rsidR="00FE1955" w:rsidRPr="00811714" w:rsidRDefault="00C234EE" w:rsidP="00C234EE">
      <w:pPr>
        <w:spacing w:before="120" w:after="240"/>
        <w:rPr>
          <w:rFonts w:eastAsia="Arial" w:cs="Arial"/>
          <w:sz w:val="21"/>
          <w:szCs w:val="21"/>
        </w:rPr>
      </w:pPr>
      <w:r>
        <w:rPr>
          <w:rFonts w:eastAsia="Arial" w:cs="Arial"/>
          <w:sz w:val="21"/>
          <w:szCs w:val="21"/>
        </w:rPr>
        <w:t>À</w:t>
      </w:r>
      <w:r w:rsidR="3F551500" w:rsidRPr="00811714">
        <w:rPr>
          <w:rFonts w:eastAsia="Arial" w:cs="Arial"/>
          <w:sz w:val="21"/>
          <w:szCs w:val="21"/>
        </w:rPr>
        <w:t xml:space="preserve"> la fin des travaux de cette phase, toutes les exigences fonctionnelles et techniques devront être remplies par la plateforme.</w:t>
      </w:r>
    </w:p>
    <w:p w14:paraId="6255FE83" w14:textId="0B482821" w:rsidR="00FE1955" w:rsidRPr="00811714" w:rsidRDefault="3F551500" w:rsidP="002B05EB">
      <w:pPr>
        <w:pStyle w:val="Titre2"/>
        <w:numPr>
          <w:ilvl w:val="0"/>
          <w:numId w:val="24"/>
        </w:numPr>
        <w:spacing w:after="240"/>
        <w:ind w:left="1040"/>
        <w:rPr>
          <w:rFonts w:eastAsia="Arial" w:cs="Arial"/>
          <w:sz w:val="21"/>
          <w:szCs w:val="21"/>
        </w:rPr>
      </w:pPr>
      <w:bookmarkStart w:id="216" w:name="_Toc136957515"/>
      <w:bookmarkStart w:id="217" w:name="_Toc136959100"/>
      <w:bookmarkStart w:id="218" w:name="_Toc138239316"/>
      <w:r w:rsidRPr="00811714">
        <w:rPr>
          <w:rFonts w:eastAsia="Arial" w:cs="Arial"/>
          <w:sz w:val="21"/>
          <w:szCs w:val="21"/>
        </w:rPr>
        <w:t>Phase 2 : Solution intégrée et hébergée au système de la BCEAO</w:t>
      </w:r>
      <w:bookmarkEnd w:id="216"/>
      <w:bookmarkEnd w:id="217"/>
      <w:bookmarkEnd w:id="218"/>
    </w:p>
    <w:p w14:paraId="7A578D5E" w14:textId="57FFC6A3" w:rsidR="00FE1955" w:rsidRPr="00811714" w:rsidRDefault="3F551500" w:rsidP="00C234EE">
      <w:pPr>
        <w:spacing w:before="240" w:after="240"/>
        <w:rPr>
          <w:rFonts w:eastAsia="Arial" w:cs="Arial"/>
        </w:rPr>
      </w:pPr>
      <w:r w:rsidRPr="00811714">
        <w:rPr>
          <w:rFonts w:eastAsia="Arial" w:cs="Arial"/>
          <w:sz w:val="21"/>
          <w:szCs w:val="21"/>
        </w:rPr>
        <w:t xml:space="preserve">Dans la seconde phase, les diligences seront conduites pour l’intégration du module acquis au système d’information de la BCEAO, en particulier l’interconnexion avec l’application SAGETIL-UMOA. La plateforme devra également être hébergée dans l’infrastructure technique de la BCEAO. </w:t>
      </w:r>
      <w:r w:rsidR="009676D0">
        <w:rPr>
          <w:rFonts w:eastAsia="Arial" w:cs="Arial"/>
          <w:sz w:val="21"/>
          <w:szCs w:val="21"/>
        </w:rPr>
        <w:t>À</w:t>
      </w:r>
      <w:r w:rsidRPr="00811714">
        <w:rPr>
          <w:rFonts w:eastAsia="Arial" w:cs="Arial"/>
          <w:sz w:val="21"/>
          <w:szCs w:val="21"/>
        </w:rPr>
        <w:t xml:space="preserve"> l’issue de cette phase, les opérations conclues entre les intervenants du marché seront traitées automatiquement de bout en bout (de la plateforme avec interface avec SAGETIL-UMOA).</w:t>
      </w:r>
    </w:p>
    <w:p w14:paraId="105A3E51" w14:textId="245EB006" w:rsidR="00FE1955" w:rsidRPr="00811714" w:rsidRDefault="3F551500" w:rsidP="00C234EE">
      <w:pPr>
        <w:spacing w:before="240" w:after="240"/>
        <w:rPr>
          <w:rFonts w:eastAsia="Arial" w:cs="Arial"/>
          <w:sz w:val="21"/>
          <w:szCs w:val="21"/>
        </w:rPr>
      </w:pPr>
      <w:r w:rsidRPr="00811714">
        <w:rPr>
          <w:rFonts w:eastAsia="Arial" w:cs="Arial"/>
          <w:sz w:val="21"/>
          <w:szCs w:val="21"/>
        </w:rPr>
        <w:t xml:space="preserve">La proposition technique doit décrire le processus de mise en œuvre proposé, c’est-à-dire comment la plateforme sera déployée, configurée et </w:t>
      </w:r>
      <w:r w:rsidRPr="6D76AAB6">
        <w:rPr>
          <w:rFonts w:eastAsia="Arial" w:cs="Arial"/>
          <w:sz w:val="21"/>
          <w:szCs w:val="21"/>
        </w:rPr>
        <w:t>transformé</w:t>
      </w:r>
      <w:r w:rsidR="1E097BA4" w:rsidRPr="6D76AAB6">
        <w:rPr>
          <w:rFonts w:eastAsia="Arial" w:cs="Arial"/>
          <w:sz w:val="21"/>
          <w:szCs w:val="21"/>
        </w:rPr>
        <w:t>e</w:t>
      </w:r>
      <w:r w:rsidRPr="00811714">
        <w:rPr>
          <w:rFonts w:eastAsia="Arial" w:cs="Arial"/>
          <w:sz w:val="21"/>
          <w:szCs w:val="21"/>
        </w:rPr>
        <w:t xml:space="preserve"> en un système opérationnel. </w:t>
      </w:r>
    </w:p>
    <w:p w14:paraId="5FC5A3FC" w14:textId="29E126A3" w:rsidR="00FE1955" w:rsidRPr="00811714" w:rsidRDefault="3F551500" w:rsidP="00C234EE">
      <w:pPr>
        <w:spacing w:before="240" w:after="240"/>
        <w:rPr>
          <w:rFonts w:eastAsia="Arial" w:cs="Arial"/>
          <w:sz w:val="21"/>
          <w:szCs w:val="21"/>
        </w:rPr>
      </w:pPr>
      <w:r w:rsidRPr="00811714">
        <w:rPr>
          <w:rFonts w:eastAsia="Arial" w:cs="Arial"/>
          <w:sz w:val="21"/>
          <w:szCs w:val="21"/>
        </w:rPr>
        <w:t xml:space="preserve">Chaque soumissionnaire est tenu de fournir un aperçu et une brève description des principales tâches impliquées dans la mise en œuvre, les ressources globales nécessaires pour soutenir l’effort de mise en œuvre afin de démontrer comment l’approche et la méthodologie proposées satisfont ou dépassent les exigences. Tous les aspects importants doivent être traités de manière suffisamment détaillée et les différentes composantes du projet doivent être correctement </w:t>
      </w:r>
      <w:r w:rsidRPr="6D76AAB6">
        <w:rPr>
          <w:rFonts w:eastAsia="Arial" w:cs="Arial"/>
          <w:sz w:val="21"/>
          <w:szCs w:val="21"/>
        </w:rPr>
        <w:t>pondéré</w:t>
      </w:r>
      <w:r w:rsidR="3765B7A6" w:rsidRPr="6D76AAB6">
        <w:rPr>
          <w:rFonts w:eastAsia="Arial" w:cs="Arial"/>
          <w:sz w:val="21"/>
          <w:szCs w:val="21"/>
        </w:rPr>
        <w:t>e</w:t>
      </w:r>
      <w:r w:rsidRPr="6D76AAB6">
        <w:rPr>
          <w:rFonts w:eastAsia="Arial" w:cs="Arial"/>
          <w:sz w:val="21"/>
          <w:szCs w:val="21"/>
        </w:rPr>
        <w:t>s</w:t>
      </w:r>
      <w:r w:rsidRPr="00811714">
        <w:rPr>
          <w:rFonts w:eastAsia="Arial" w:cs="Arial"/>
          <w:sz w:val="21"/>
          <w:szCs w:val="21"/>
        </w:rPr>
        <w:t xml:space="preserve"> les unes par rapport aux autres</w:t>
      </w:r>
      <w:r w:rsidR="00C234EE">
        <w:rPr>
          <w:rFonts w:eastAsia="Arial" w:cs="Arial"/>
          <w:sz w:val="21"/>
          <w:szCs w:val="21"/>
        </w:rPr>
        <w:t> :</w:t>
      </w:r>
    </w:p>
    <w:p w14:paraId="2001A2A6" w14:textId="668FD65A" w:rsidR="00FE1955" w:rsidRPr="00811714" w:rsidRDefault="00C234EE" w:rsidP="002B05EB">
      <w:pPr>
        <w:pStyle w:val="Paragraphedeliste"/>
        <w:numPr>
          <w:ilvl w:val="0"/>
          <w:numId w:val="15"/>
        </w:numPr>
        <w:spacing w:before="240" w:after="120" w:line="360" w:lineRule="auto"/>
        <w:contextualSpacing w:val="0"/>
        <w:rPr>
          <w:rFonts w:eastAsia="Arial" w:cs="Arial"/>
          <w:sz w:val="21"/>
          <w:szCs w:val="21"/>
        </w:rPr>
      </w:pPr>
      <w:proofErr w:type="gramStart"/>
      <w:r>
        <w:rPr>
          <w:rFonts w:eastAsia="Arial" w:cs="Arial"/>
          <w:sz w:val="21"/>
          <w:szCs w:val="21"/>
        </w:rPr>
        <w:t>u</w:t>
      </w:r>
      <w:r w:rsidR="3F551500" w:rsidRPr="00811714">
        <w:rPr>
          <w:rFonts w:eastAsia="Arial" w:cs="Arial"/>
          <w:sz w:val="21"/>
          <w:szCs w:val="21"/>
        </w:rPr>
        <w:t>ne</w:t>
      </w:r>
      <w:proofErr w:type="gramEnd"/>
      <w:r w:rsidR="3F551500" w:rsidRPr="00811714">
        <w:rPr>
          <w:rFonts w:eastAsia="Arial" w:cs="Arial"/>
          <w:sz w:val="21"/>
          <w:szCs w:val="21"/>
        </w:rPr>
        <w:t xml:space="preserve"> description détaillée de l’approche et de la méthodologie et la façon dont le soumissionnaire réalisera les missions assignées dans les </w:t>
      </w:r>
      <w:proofErr w:type="spellStart"/>
      <w:r w:rsidR="3F551500" w:rsidRPr="00811714">
        <w:rPr>
          <w:rFonts w:eastAsia="Arial" w:cs="Arial"/>
          <w:sz w:val="21"/>
          <w:szCs w:val="21"/>
        </w:rPr>
        <w:t>TdR</w:t>
      </w:r>
      <w:proofErr w:type="spellEnd"/>
      <w:r w:rsidR="3F551500" w:rsidRPr="00811714">
        <w:rPr>
          <w:rFonts w:eastAsia="Arial" w:cs="Arial"/>
          <w:sz w:val="21"/>
          <w:szCs w:val="21"/>
        </w:rPr>
        <w:t xml:space="preserve">, en gardant à l’esprit la </w:t>
      </w:r>
      <w:r w:rsidR="3F551500" w:rsidRPr="00811714">
        <w:rPr>
          <w:rFonts w:eastAsia="Arial" w:cs="Arial"/>
          <w:sz w:val="21"/>
          <w:szCs w:val="21"/>
        </w:rPr>
        <w:lastRenderedPageBreak/>
        <w:t>pertinence de l’environnement du projet. Il détaillera également comment les différents éléments de services doivent être organisés, contrôlés et fournis.</w:t>
      </w:r>
    </w:p>
    <w:p w14:paraId="16C0B509" w14:textId="47E71C4C" w:rsidR="00FE1955" w:rsidRPr="00811714" w:rsidRDefault="009676D0" w:rsidP="002B05EB">
      <w:pPr>
        <w:pStyle w:val="Paragraphedeliste"/>
        <w:numPr>
          <w:ilvl w:val="0"/>
          <w:numId w:val="15"/>
        </w:numPr>
        <w:spacing w:before="240" w:after="120" w:line="360" w:lineRule="auto"/>
        <w:contextualSpacing w:val="0"/>
        <w:rPr>
          <w:rFonts w:eastAsia="Arial" w:cs="Arial"/>
          <w:sz w:val="21"/>
          <w:szCs w:val="21"/>
        </w:rPr>
      </w:pPr>
      <w:proofErr w:type="gramStart"/>
      <w:r>
        <w:rPr>
          <w:rFonts w:eastAsia="Arial" w:cs="Arial"/>
          <w:sz w:val="21"/>
          <w:szCs w:val="21"/>
        </w:rPr>
        <w:t>l</w:t>
      </w:r>
      <w:r w:rsidR="3F551500" w:rsidRPr="00811714">
        <w:rPr>
          <w:rFonts w:eastAsia="Arial" w:cs="Arial"/>
          <w:sz w:val="21"/>
          <w:szCs w:val="21"/>
        </w:rPr>
        <w:t>a</w:t>
      </w:r>
      <w:proofErr w:type="gramEnd"/>
      <w:r w:rsidR="3F551500" w:rsidRPr="00811714">
        <w:rPr>
          <w:rFonts w:eastAsia="Arial" w:cs="Arial"/>
          <w:sz w:val="21"/>
          <w:szCs w:val="21"/>
        </w:rPr>
        <w:t xml:space="preserve"> méthodologie doit inclure des détails sur les mécanismes internes d’examen technique et d’assurance qualité du soumissionnaire.</w:t>
      </w:r>
    </w:p>
    <w:p w14:paraId="2D8F371C" w14:textId="05F57D1D" w:rsidR="00FE1955" w:rsidRPr="00811714" w:rsidRDefault="009676D0" w:rsidP="002B05EB">
      <w:pPr>
        <w:pStyle w:val="Paragraphedeliste"/>
        <w:numPr>
          <w:ilvl w:val="0"/>
          <w:numId w:val="15"/>
        </w:numPr>
        <w:spacing w:before="240" w:after="120" w:line="360" w:lineRule="auto"/>
        <w:contextualSpacing w:val="0"/>
        <w:rPr>
          <w:rFonts w:eastAsia="Arial" w:cs="Arial"/>
          <w:sz w:val="21"/>
          <w:szCs w:val="21"/>
        </w:rPr>
      </w:pPr>
      <w:proofErr w:type="gramStart"/>
      <w:r>
        <w:rPr>
          <w:rFonts w:eastAsia="Arial" w:cs="Arial"/>
          <w:sz w:val="21"/>
          <w:szCs w:val="21"/>
        </w:rPr>
        <w:t>u</w:t>
      </w:r>
      <w:r w:rsidR="3F551500" w:rsidRPr="00811714">
        <w:rPr>
          <w:rFonts w:eastAsia="Arial" w:cs="Arial"/>
          <w:sz w:val="21"/>
          <w:szCs w:val="21"/>
        </w:rPr>
        <w:t>ne</w:t>
      </w:r>
      <w:proofErr w:type="gramEnd"/>
      <w:r w:rsidR="3F551500" w:rsidRPr="00811714">
        <w:rPr>
          <w:rFonts w:eastAsia="Arial" w:cs="Arial"/>
          <w:sz w:val="21"/>
          <w:szCs w:val="21"/>
        </w:rPr>
        <w:t xml:space="preserve"> description des mécanismes et outils de suivi et évaluation des performances disponibles, comment doivent-ils être adoptés et utilisés pour une exigence spécifique</w:t>
      </w:r>
    </w:p>
    <w:p w14:paraId="18AF65B8" w14:textId="408ECEC4" w:rsidR="00FE1955" w:rsidRPr="00811714" w:rsidRDefault="009676D0" w:rsidP="6D76AAB6">
      <w:pPr>
        <w:pStyle w:val="Paragraphedeliste"/>
        <w:numPr>
          <w:ilvl w:val="0"/>
          <w:numId w:val="15"/>
        </w:numPr>
        <w:spacing w:before="240" w:after="120" w:line="360" w:lineRule="auto"/>
        <w:rPr>
          <w:rFonts w:eastAsia="Arial" w:cs="Arial"/>
          <w:sz w:val="21"/>
          <w:szCs w:val="21"/>
        </w:rPr>
      </w:pPr>
      <w:proofErr w:type="gramStart"/>
      <w:r>
        <w:rPr>
          <w:rFonts w:eastAsia="Arial" w:cs="Arial"/>
          <w:sz w:val="21"/>
          <w:szCs w:val="21"/>
        </w:rPr>
        <w:t>u</w:t>
      </w:r>
      <w:r w:rsidR="3F551500" w:rsidRPr="00811714">
        <w:rPr>
          <w:rFonts w:eastAsia="Arial" w:cs="Arial"/>
          <w:sz w:val="21"/>
          <w:szCs w:val="21"/>
        </w:rPr>
        <w:t>n</w:t>
      </w:r>
      <w:proofErr w:type="gramEnd"/>
      <w:r w:rsidR="3F551500" w:rsidRPr="00811714">
        <w:rPr>
          <w:rFonts w:eastAsia="Arial" w:cs="Arial"/>
          <w:sz w:val="21"/>
          <w:szCs w:val="21"/>
        </w:rPr>
        <w:t xml:space="preserve"> plan de mise en œuvre comprenant un diagramme de Gantt ou un calendrier de projet indiquant le séquençage détaillé des actions qui seront entreprises et </w:t>
      </w:r>
      <w:r w:rsidR="3F551500" w:rsidRPr="6D76AAB6">
        <w:rPr>
          <w:rFonts w:eastAsia="Arial" w:cs="Arial"/>
          <w:sz w:val="21"/>
          <w:szCs w:val="21"/>
        </w:rPr>
        <w:t>le</w:t>
      </w:r>
      <w:r w:rsidR="3F551500" w:rsidRPr="00811714">
        <w:rPr>
          <w:rFonts w:eastAsia="Arial" w:cs="Arial"/>
          <w:sz w:val="21"/>
          <w:szCs w:val="21"/>
        </w:rPr>
        <w:t xml:space="preserve"> planning correspondant ;</w:t>
      </w:r>
    </w:p>
    <w:p w14:paraId="4D1CA6FB" w14:textId="66A8DF67" w:rsidR="009676D0" w:rsidRPr="00575FF3" w:rsidRDefault="3F551500" w:rsidP="00575FF3">
      <w:pPr>
        <w:pStyle w:val="Paragraphedeliste"/>
        <w:numPr>
          <w:ilvl w:val="0"/>
          <w:numId w:val="15"/>
        </w:numPr>
        <w:spacing w:before="240" w:after="120" w:line="360" w:lineRule="auto"/>
        <w:contextualSpacing w:val="0"/>
        <w:rPr>
          <w:rFonts w:eastAsia="Arial" w:cs="Arial"/>
          <w:sz w:val="21"/>
          <w:szCs w:val="21"/>
        </w:rPr>
      </w:pPr>
      <w:proofErr w:type="gramStart"/>
      <w:r w:rsidRPr="00811714">
        <w:rPr>
          <w:rFonts w:eastAsia="Arial" w:cs="Arial"/>
          <w:sz w:val="21"/>
          <w:szCs w:val="21"/>
        </w:rPr>
        <w:t>les</w:t>
      </w:r>
      <w:proofErr w:type="gramEnd"/>
      <w:r w:rsidRPr="00811714">
        <w:rPr>
          <w:rFonts w:eastAsia="Arial" w:cs="Arial"/>
          <w:sz w:val="21"/>
          <w:szCs w:val="21"/>
        </w:rPr>
        <w:t xml:space="preserve"> soumissionnaires sont invités à fournir des commentaires et des suggestions sur les </w:t>
      </w:r>
      <w:proofErr w:type="spellStart"/>
      <w:r w:rsidRPr="00811714">
        <w:rPr>
          <w:rFonts w:eastAsia="Arial" w:cs="Arial"/>
          <w:sz w:val="21"/>
          <w:szCs w:val="21"/>
        </w:rPr>
        <w:t>TdR</w:t>
      </w:r>
      <w:proofErr w:type="spellEnd"/>
      <w:r w:rsidRPr="00811714">
        <w:rPr>
          <w:rFonts w:eastAsia="Arial" w:cs="Arial"/>
          <w:sz w:val="21"/>
          <w:szCs w:val="21"/>
        </w:rPr>
        <w:t xml:space="preserve">, ou des services supplémentaires qui seront rendus au-delà des exigences des </w:t>
      </w:r>
      <w:proofErr w:type="spellStart"/>
      <w:r w:rsidRPr="00811714">
        <w:rPr>
          <w:rFonts w:eastAsia="Arial" w:cs="Arial"/>
          <w:sz w:val="21"/>
          <w:szCs w:val="21"/>
        </w:rPr>
        <w:t>TdR</w:t>
      </w:r>
      <w:proofErr w:type="spellEnd"/>
      <w:r w:rsidRPr="00811714">
        <w:rPr>
          <w:rFonts w:eastAsia="Arial" w:cs="Arial"/>
          <w:sz w:val="21"/>
          <w:szCs w:val="21"/>
        </w:rPr>
        <w:t>, le cas échéant.</w:t>
      </w:r>
    </w:p>
    <w:p w14:paraId="1F710A6A" w14:textId="30A5B583" w:rsidR="00FE1955" w:rsidRPr="007D79A5" w:rsidRDefault="3F551500" w:rsidP="002B05EB">
      <w:pPr>
        <w:pStyle w:val="Titre1"/>
        <w:numPr>
          <w:ilvl w:val="0"/>
          <w:numId w:val="11"/>
        </w:numPr>
        <w:rPr>
          <w:rFonts w:eastAsia="Arial" w:cs="Arial"/>
          <w:color w:val="000000" w:themeColor="text1"/>
          <w:szCs w:val="21"/>
        </w:rPr>
      </w:pPr>
      <w:bookmarkStart w:id="219" w:name="_Toc136959101"/>
      <w:bookmarkStart w:id="220" w:name="_Toc138239317"/>
      <w:r w:rsidRPr="007D79A5">
        <w:rPr>
          <w:rFonts w:eastAsia="Arial" w:cs="Arial"/>
          <w:color w:val="000000" w:themeColor="text1"/>
          <w:szCs w:val="21"/>
        </w:rPr>
        <w:t>CRIT</w:t>
      </w:r>
      <w:r w:rsidR="009676D0" w:rsidRPr="007D79A5">
        <w:rPr>
          <w:rFonts w:eastAsia="Arial" w:cs="Arial"/>
          <w:color w:val="000000" w:themeColor="text1"/>
          <w:szCs w:val="21"/>
        </w:rPr>
        <w:t>È</w:t>
      </w:r>
      <w:r w:rsidRPr="007D79A5">
        <w:rPr>
          <w:rFonts w:eastAsia="Arial" w:cs="Arial"/>
          <w:color w:val="000000" w:themeColor="text1"/>
          <w:szCs w:val="21"/>
        </w:rPr>
        <w:t>RES DE QUALIFICATION DU SOUMISSIONNAIRE</w:t>
      </w:r>
      <w:bookmarkEnd w:id="219"/>
      <w:bookmarkEnd w:id="220"/>
    </w:p>
    <w:p w14:paraId="169B5638" w14:textId="3AB25767" w:rsidR="00FE1955" w:rsidRPr="009676D0" w:rsidRDefault="3F551500" w:rsidP="168BF0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rPr>
          <w:rFonts w:eastAsia="Arial" w:cs="Arial"/>
          <w:sz w:val="21"/>
          <w:szCs w:val="21"/>
        </w:rPr>
      </w:pPr>
      <w:r w:rsidRPr="009676D0">
        <w:rPr>
          <w:rFonts w:eastAsia="Arial" w:cs="Arial"/>
          <w:sz w:val="21"/>
          <w:szCs w:val="21"/>
        </w:rPr>
        <w:t xml:space="preserve">Le soumissionnaire doit avoir un minimum de trois (03) ans d’expérience pertinente relativement aux besoins contenus dans les présents </w:t>
      </w:r>
      <w:proofErr w:type="spellStart"/>
      <w:r w:rsidRPr="009676D0">
        <w:rPr>
          <w:rFonts w:eastAsia="Arial" w:cs="Arial"/>
          <w:sz w:val="21"/>
          <w:szCs w:val="21"/>
        </w:rPr>
        <w:t>TdR</w:t>
      </w:r>
      <w:proofErr w:type="spellEnd"/>
      <w:r w:rsidRPr="009676D0">
        <w:rPr>
          <w:rFonts w:eastAsia="Arial" w:cs="Arial"/>
          <w:sz w:val="21"/>
          <w:szCs w:val="21"/>
        </w:rPr>
        <w:t xml:space="preserve">. Il doit avoir mis en œuvre avec succès au moins trois (03) projets de nature et de complexité similaires (les contrats cités doivent être achevés à au moins 80%) au cours des sept (07) dernières années sur des marchés obligataires de titres souverains, de titres de créances négociables et des marchés interbancaires. La plateforme proposée devrait justifier d’au moins trois (3) ans d’existence effective et de gestion des différents instruments/types de transactions retenus dans les présents </w:t>
      </w:r>
      <w:proofErr w:type="spellStart"/>
      <w:r w:rsidRPr="009676D0">
        <w:rPr>
          <w:rFonts w:eastAsia="Arial" w:cs="Arial"/>
          <w:sz w:val="21"/>
          <w:szCs w:val="21"/>
        </w:rPr>
        <w:t>TdR</w:t>
      </w:r>
      <w:proofErr w:type="spellEnd"/>
      <w:r w:rsidRPr="009676D0">
        <w:rPr>
          <w:rFonts w:eastAsia="Arial" w:cs="Arial"/>
          <w:sz w:val="21"/>
          <w:szCs w:val="21"/>
        </w:rPr>
        <w:t>.</w:t>
      </w:r>
    </w:p>
    <w:p w14:paraId="3B30983C" w14:textId="4ACF58E1" w:rsidR="00FE1955" w:rsidRPr="009676D0" w:rsidRDefault="3F551500" w:rsidP="168BF072">
      <w:pPr>
        <w:spacing w:before="120" w:after="240"/>
        <w:rPr>
          <w:rFonts w:eastAsia="Arial" w:cs="Arial"/>
          <w:sz w:val="21"/>
          <w:szCs w:val="21"/>
        </w:rPr>
      </w:pPr>
      <w:r w:rsidRPr="009676D0">
        <w:rPr>
          <w:rFonts w:eastAsia="Arial" w:cs="Arial"/>
          <w:sz w:val="21"/>
          <w:szCs w:val="21"/>
          <w:lang w:eastAsia="en-US"/>
        </w:rPr>
        <w:t xml:space="preserve">Le soumissionnaire fournira une </w:t>
      </w:r>
      <w:r w:rsidRPr="004A7CA0">
        <w:rPr>
          <w:rFonts w:eastAsia="Arial" w:cs="Arial"/>
          <w:sz w:val="21"/>
          <w:szCs w:val="21"/>
          <w:lang w:eastAsia="en-US"/>
        </w:rPr>
        <w:t>garantie de soumission</w:t>
      </w:r>
      <w:r w:rsidRPr="009676D0">
        <w:rPr>
          <w:rFonts w:eastAsia="Arial" w:cs="Arial"/>
          <w:sz w:val="21"/>
          <w:szCs w:val="21"/>
          <w:lang w:eastAsia="en-US"/>
        </w:rPr>
        <w:t xml:space="preserve"> de trois (3) mois à compter de la date limite de réception émise par une banque ou une institution financière correspondant à 3% du montant total de la soumission.</w:t>
      </w:r>
    </w:p>
    <w:p w14:paraId="3E5D96B0" w14:textId="5B36D261" w:rsidR="00E23C3B" w:rsidRPr="00E23C3B" w:rsidRDefault="3F551500" w:rsidP="00E23C3B">
      <w:pPr>
        <w:spacing w:before="120" w:after="240"/>
        <w:rPr>
          <w:rFonts w:eastAsia="Arial" w:cs="Arial"/>
          <w:sz w:val="21"/>
          <w:szCs w:val="21"/>
        </w:rPr>
      </w:pPr>
      <w:r w:rsidRPr="009676D0">
        <w:rPr>
          <w:rFonts w:eastAsia="Arial" w:cs="Arial"/>
          <w:sz w:val="21"/>
          <w:szCs w:val="21"/>
          <w:lang w:eastAsia="en-US"/>
        </w:rPr>
        <w:t>Une garantie de bonne exécution sera exigée au Soumissionnaire retenu</w:t>
      </w:r>
      <w:r w:rsidR="00EE061C" w:rsidRPr="009676D0">
        <w:rPr>
          <w:rStyle w:val="UserEntry"/>
          <w:rFonts w:eastAsia="Arial"/>
          <w:sz w:val="21"/>
          <w:szCs w:val="21"/>
        </w:rPr>
        <w:t>.</w:t>
      </w:r>
    </w:p>
    <w:p w14:paraId="42ECCFE3" w14:textId="44837A2E" w:rsidR="004D1C21" w:rsidRPr="007D79A5" w:rsidRDefault="3F551500" w:rsidP="002B05EB">
      <w:pPr>
        <w:pStyle w:val="Titre1"/>
        <w:numPr>
          <w:ilvl w:val="0"/>
          <w:numId w:val="11"/>
        </w:numPr>
        <w:rPr>
          <w:rFonts w:eastAsia="Arial" w:cs="Arial"/>
          <w:color w:val="000000" w:themeColor="text1"/>
          <w:szCs w:val="21"/>
        </w:rPr>
      </w:pPr>
      <w:bookmarkStart w:id="221" w:name="_Toc136959102"/>
      <w:bookmarkStart w:id="222" w:name="_Toc138239318"/>
      <w:r w:rsidRPr="007D79A5">
        <w:rPr>
          <w:rFonts w:eastAsia="Arial" w:cs="Arial"/>
          <w:color w:val="000000" w:themeColor="text1"/>
          <w:szCs w:val="21"/>
        </w:rPr>
        <w:t>MODALIT</w:t>
      </w:r>
      <w:r w:rsidR="009676D0" w:rsidRPr="007D79A5">
        <w:rPr>
          <w:rFonts w:eastAsia="Arial" w:cs="Arial"/>
          <w:color w:val="000000" w:themeColor="text1"/>
          <w:szCs w:val="21"/>
        </w:rPr>
        <w:t>É</w:t>
      </w:r>
      <w:r w:rsidRPr="007D79A5">
        <w:rPr>
          <w:rFonts w:eastAsia="Arial" w:cs="Arial"/>
          <w:color w:val="000000" w:themeColor="text1"/>
          <w:szCs w:val="21"/>
        </w:rPr>
        <w:t>S DE PR</w:t>
      </w:r>
      <w:r w:rsidR="00E23C3B" w:rsidRPr="007D79A5">
        <w:rPr>
          <w:rFonts w:eastAsia="Arial" w:cs="Arial"/>
          <w:color w:val="000000" w:themeColor="text1"/>
          <w:szCs w:val="21"/>
        </w:rPr>
        <w:t>É</w:t>
      </w:r>
      <w:r w:rsidRPr="007D79A5">
        <w:rPr>
          <w:rFonts w:eastAsia="Arial" w:cs="Arial"/>
          <w:color w:val="000000" w:themeColor="text1"/>
          <w:szCs w:val="21"/>
        </w:rPr>
        <w:t>SENTATION DE LA PROPOSITION</w:t>
      </w:r>
      <w:bookmarkEnd w:id="221"/>
      <w:bookmarkEnd w:id="222"/>
    </w:p>
    <w:p w14:paraId="520CD109" w14:textId="18B34B40" w:rsidR="004D1C21" w:rsidRPr="00811714" w:rsidRDefault="3F551500" w:rsidP="00811714">
      <w:pPr>
        <w:pStyle w:val="NormalWeb"/>
        <w:spacing w:before="120" w:beforeAutospacing="0" w:after="120" w:afterAutospacing="0"/>
        <w:rPr>
          <w:rFonts w:ascii="Arial" w:eastAsia="Arial" w:hAnsi="Arial" w:cs="Arial"/>
          <w:color w:val="000000" w:themeColor="text1"/>
          <w:sz w:val="21"/>
          <w:szCs w:val="21"/>
        </w:rPr>
      </w:pPr>
      <w:r w:rsidRPr="00811714">
        <w:rPr>
          <w:rFonts w:ascii="Arial" w:eastAsia="Arial" w:hAnsi="Arial" w:cs="Arial"/>
          <w:color w:val="000000" w:themeColor="text1"/>
          <w:sz w:val="21"/>
          <w:szCs w:val="21"/>
        </w:rPr>
        <w:t>La proposition et toutes les correspondances et documents relatifs à celle-</w:t>
      </w:r>
      <w:r w:rsidR="005A233A">
        <w:rPr>
          <w:rFonts w:ascii="Arial" w:eastAsia="Arial" w:hAnsi="Arial" w:cs="Arial"/>
          <w:color w:val="000000" w:themeColor="text1"/>
          <w:sz w:val="21"/>
          <w:szCs w:val="21"/>
        </w:rPr>
        <w:t>ci</w:t>
      </w:r>
      <w:r w:rsidRPr="00811714">
        <w:rPr>
          <w:rFonts w:ascii="Arial" w:eastAsia="Arial" w:hAnsi="Arial" w:cs="Arial"/>
          <w:color w:val="000000" w:themeColor="text1"/>
          <w:sz w:val="21"/>
          <w:szCs w:val="21"/>
        </w:rPr>
        <w:t>, transmis par le soumissionnaire doivent être rédigés en langue française.</w:t>
      </w:r>
    </w:p>
    <w:p w14:paraId="649CFABE" w14:textId="577F121B" w:rsidR="004D1C21" w:rsidRPr="00811714" w:rsidRDefault="3F551500" w:rsidP="00811714">
      <w:pPr>
        <w:pStyle w:val="NormalWeb"/>
        <w:spacing w:before="120" w:beforeAutospacing="0" w:after="120" w:afterAutospacing="0"/>
        <w:rPr>
          <w:rFonts w:ascii="Arial" w:eastAsia="Arial" w:hAnsi="Arial" w:cs="Arial"/>
          <w:color w:val="000000" w:themeColor="text1"/>
          <w:sz w:val="21"/>
          <w:szCs w:val="21"/>
        </w:rPr>
      </w:pPr>
      <w:r w:rsidRPr="00811714">
        <w:rPr>
          <w:rFonts w:ascii="Arial" w:eastAsia="Arial" w:hAnsi="Arial" w:cs="Arial"/>
          <w:color w:val="000000" w:themeColor="text1"/>
          <w:sz w:val="21"/>
          <w:szCs w:val="21"/>
        </w:rPr>
        <w:t>La présentation du soumissionnaire comprendra :</w:t>
      </w:r>
    </w:p>
    <w:p w14:paraId="5C0EC735" w14:textId="1E4ECCE4" w:rsidR="004D1C21" w:rsidRPr="009676D0"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676D0">
        <w:rPr>
          <w:rFonts w:eastAsia="Arial" w:cs="Arial"/>
          <w:sz w:val="21"/>
          <w:szCs w:val="21"/>
        </w:rPr>
        <w:t>une</w:t>
      </w:r>
      <w:proofErr w:type="gramEnd"/>
      <w:r w:rsidRPr="009676D0">
        <w:rPr>
          <w:rFonts w:eastAsia="Arial" w:cs="Arial"/>
          <w:sz w:val="21"/>
          <w:szCs w:val="21"/>
        </w:rPr>
        <w:t xml:space="preserve"> présentation générale de la société (dénomination, Siège social, domaines de spécialisation, partenaires, </w:t>
      </w:r>
      <w:proofErr w:type="spellStart"/>
      <w:r w:rsidRPr="009676D0">
        <w:rPr>
          <w:rFonts w:eastAsia="Arial" w:cs="Arial"/>
          <w:sz w:val="21"/>
          <w:szCs w:val="21"/>
        </w:rPr>
        <w:t>etc</w:t>
      </w:r>
      <w:proofErr w:type="spellEnd"/>
      <w:r w:rsidRPr="009676D0">
        <w:rPr>
          <w:rFonts w:eastAsia="Arial" w:cs="Arial"/>
          <w:sz w:val="21"/>
          <w:szCs w:val="21"/>
        </w:rPr>
        <w:t>) ;</w:t>
      </w:r>
    </w:p>
    <w:p w14:paraId="0A78D999" w14:textId="15196B7A" w:rsidR="004D1C21" w:rsidRPr="009676D0" w:rsidRDefault="009676D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676D0">
        <w:rPr>
          <w:rFonts w:eastAsia="Arial" w:cs="Arial"/>
          <w:sz w:val="21"/>
          <w:szCs w:val="21"/>
        </w:rPr>
        <w:t>t</w:t>
      </w:r>
      <w:r w:rsidR="3F551500" w:rsidRPr="009676D0">
        <w:rPr>
          <w:rFonts w:eastAsia="Arial" w:cs="Arial"/>
          <w:sz w:val="21"/>
          <w:szCs w:val="21"/>
        </w:rPr>
        <w:t>oute</w:t>
      </w:r>
      <w:proofErr w:type="gramEnd"/>
      <w:r w:rsidR="3F551500" w:rsidRPr="009676D0">
        <w:rPr>
          <w:rFonts w:eastAsia="Arial" w:cs="Arial"/>
          <w:sz w:val="21"/>
          <w:szCs w:val="21"/>
        </w:rPr>
        <w:t xml:space="preserve"> information indispensable à une bonne connaissance du soumissionnaire.</w:t>
      </w:r>
    </w:p>
    <w:p w14:paraId="4859B8BD" w14:textId="4E1A991F" w:rsidR="004D1C21" w:rsidRPr="00811714" w:rsidRDefault="3F551500" w:rsidP="00811714">
      <w:pPr>
        <w:pStyle w:val="NormalWeb"/>
        <w:spacing w:before="120" w:beforeAutospacing="0" w:after="120" w:afterAutospacing="0"/>
        <w:rPr>
          <w:rFonts w:ascii="Arial" w:eastAsia="Arial" w:hAnsi="Arial" w:cs="Arial"/>
          <w:color w:val="000000" w:themeColor="text1"/>
          <w:sz w:val="21"/>
          <w:szCs w:val="21"/>
        </w:rPr>
      </w:pPr>
      <w:r w:rsidRPr="00811714">
        <w:rPr>
          <w:rFonts w:ascii="Arial" w:eastAsia="Arial" w:hAnsi="Arial" w:cs="Arial"/>
          <w:color w:val="000000" w:themeColor="text1"/>
          <w:sz w:val="21"/>
          <w:szCs w:val="21"/>
        </w:rPr>
        <w:lastRenderedPageBreak/>
        <w:t>Par ailleurs, le soumissionnaire devra fournir dans son offre une copie des documents attestant de son statut juridique, son numéro d'immatriculation ainsi que ses références bancaires conformes aux normes de codification bancaire internationales.</w:t>
      </w:r>
    </w:p>
    <w:p w14:paraId="64BF4C05" w14:textId="77777777" w:rsidR="004D1C21" w:rsidRPr="00811714" w:rsidRDefault="3F551500" w:rsidP="002B05EB">
      <w:pPr>
        <w:pStyle w:val="Titre2"/>
        <w:numPr>
          <w:ilvl w:val="0"/>
          <w:numId w:val="25"/>
        </w:numPr>
        <w:ind w:left="1040"/>
        <w:rPr>
          <w:rFonts w:eastAsia="Arial" w:cs="Arial"/>
          <w:sz w:val="21"/>
          <w:szCs w:val="21"/>
        </w:rPr>
      </w:pPr>
      <w:bookmarkStart w:id="223" w:name="_Toc136957516"/>
      <w:bookmarkStart w:id="224" w:name="_Toc136959103"/>
      <w:bookmarkStart w:id="225" w:name="_Toc138239319"/>
      <w:r w:rsidRPr="00811714">
        <w:rPr>
          <w:rFonts w:eastAsia="Arial" w:cs="Arial"/>
          <w:sz w:val="21"/>
          <w:szCs w:val="21"/>
        </w:rPr>
        <w:t>Présentation de la proposition</w:t>
      </w:r>
      <w:bookmarkEnd w:id="223"/>
      <w:bookmarkEnd w:id="224"/>
      <w:bookmarkEnd w:id="225"/>
    </w:p>
    <w:p w14:paraId="39B74AA0" w14:textId="037F1556" w:rsidR="004D1C21" w:rsidRPr="00811714" w:rsidRDefault="3F551500" w:rsidP="009676D0">
      <w:pPr>
        <w:pStyle w:val="WW-Standard"/>
        <w:tabs>
          <w:tab w:val="left" w:pos="306"/>
        </w:tabs>
        <w:spacing w:before="120" w:after="120"/>
        <w:rPr>
          <w:rFonts w:eastAsia="Arial"/>
        </w:rPr>
      </w:pPr>
      <w:r w:rsidRPr="00811714">
        <w:rPr>
          <w:rFonts w:eastAsia="Arial"/>
        </w:rPr>
        <w:t>La proposition sera présentée en deux (2) versions comprenant :</w:t>
      </w:r>
    </w:p>
    <w:p w14:paraId="4F73DCB7" w14:textId="486A5582" w:rsidR="00A36A1D" w:rsidRPr="009676D0"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676D0">
        <w:rPr>
          <w:rFonts w:eastAsia="Arial" w:cs="Arial"/>
          <w:sz w:val="21"/>
          <w:szCs w:val="21"/>
        </w:rPr>
        <w:t>la</w:t>
      </w:r>
      <w:proofErr w:type="gramEnd"/>
      <w:r w:rsidRPr="009676D0">
        <w:rPr>
          <w:rFonts w:eastAsia="Arial" w:cs="Arial"/>
          <w:sz w:val="21"/>
          <w:szCs w:val="21"/>
        </w:rPr>
        <w:t xml:space="preserve"> proposition technique ainsi que la présentation du soumissionnaire en version papier et électronique contenue dans une clé USB sous plis fermé et scellé et,</w:t>
      </w:r>
    </w:p>
    <w:p w14:paraId="4E566C2A" w14:textId="1E164D6B" w:rsidR="004D1C21" w:rsidRPr="009676D0"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676D0">
        <w:rPr>
          <w:rFonts w:eastAsia="Arial" w:cs="Arial"/>
          <w:sz w:val="21"/>
          <w:szCs w:val="21"/>
        </w:rPr>
        <w:t>l’offre</w:t>
      </w:r>
      <w:proofErr w:type="gramEnd"/>
      <w:r w:rsidRPr="009676D0">
        <w:rPr>
          <w:rFonts w:eastAsia="Arial" w:cs="Arial"/>
          <w:sz w:val="21"/>
          <w:szCs w:val="21"/>
        </w:rPr>
        <w:t xml:space="preserve"> financière en version papier en un (1) exemplaire, sous plis fermée et scellé.</w:t>
      </w:r>
    </w:p>
    <w:p w14:paraId="790A8A61" w14:textId="092A41FC" w:rsidR="004D1C21" w:rsidRPr="00811714" w:rsidRDefault="3F551500" w:rsidP="009676D0">
      <w:pPr>
        <w:pStyle w:val="WW-Standard"/>
        <w:tabs>
          <w:tab w:val="left" w:pos="306"/>
        </w:tabs>
        <w:spacing w:before="120" w:after="120"/>
        <w:rPr>
          <w:rFonts w:eastAsia="Arial"/>
          <w:b/>
          <w:bCs/>
        </w:rPr>
      </w:pPr>
      <w:r w:rsidRPr="00811714">
        <w:rPr>
          <w:rFonts w:eastAsia="Arial"/>
          <w:b/>
          <w:bCs/>
        </w:rPr>
        <w:t>Les propositions techniques et financières seront placées dans des enveloppes différentes portant chacune le titre correspondant (« Proposition Technique » ou « offre financière")</w:t>
      </w:r>
      <w:r w:rsidR="00ED1046">
        <w:rPr>
          <w:rFonts w:eastAsia="Arial"/>
          <w:b/>
          <w:bCs/>
        </w:rPr>
        <w:t>.</w:t>
      </w:r>
    </w:p>
    <w:p w14:paraId="39801824" w14:textId="066E67E2" w:rsidR="004D1C21" w:rsidRPr="00811714" w:rsidRDefault="3F551500" w:rsidP="009676D0">
      <w:pPr>
        <w:pStyle w:val="NormalWeb"/>
        <w:spacing w:before="120" w:beforeAutospacing="0" w:after="120" w:afterAutospacing="0"/>
        <w:rPr>
          <w:rFonts w:ascii="Arial" w:eastAsia="Arial" w:hAnsi="Arial" w:cs="Arial"/>
          <w:color w:val="000000" w:themeColor="text1"/>
          <w:sz w:val="21"/>
          <w:szCs w:val="21"/>
        </w:rPr>
      </w:pPr>
      <w:r w:rsidRPr="00811714">
        <w:rPr>
          <w:rFonts w:ascii="Arial" w:eastAsia="Arial" w:hAnsi="Arial" w:cs="Arial"/>
          <w:color w:val="000000" w:themeColor="text1"/>
          <w:sz w:val="21"/>
          <w:szCs w:val="21"/>
        </w:rPr>
        <w:t xml:space="preserve">Une enveloppe </w:t>
      </w:r>
      <w:r w:rsidRPr="00811714">
        <w:rPr>
          <w:rFonts w:ascii="Arial" w:eastAsia="Arial" w:hAnsi="Arial" w:cs="Arial"/>
          <w:sz w:val="21"/>
          <w:szCs w:val="21"/>
          <w:lang w:bidi="hi-IN"/>
        </w:rPr>
        <w:t xml:space="preserve">comportant les deux (2) offres dans des enveloppes séparées portera les mentions suivantes </w:t>
      </w:r>
      <w:r w:rsidRPr="00811714">
        <w:rPr>
          <w:rFonts w:ascii="Arial" w:eastAsia="Arial" w:hAnsi="Arial" w:cs="Arial"/>
          <w:color w:val="000000" w:themeColor="text1"/>
          <w:sz w:val="21"/>
          <w:szCs w:val="21"/>
        </w:rPr>
        <w:t>:</w:t>
      </w:r>
    </w:p>
    <w:p w14:paraId="26D99412" w14:textId="4CEE334C" w:rsidR="004D1C21" w:rsidRPr="00811714" w:rsidRDefault="3F551500" w:rsidP="168BF072">
      <w:pPr>
        <w:pStyle w:val="NormalWeb"/>
        <w:spacing w:before="0" w:beforeAutospacing="0" w:after="240" w:afterAutospacing="0" w:line="276" w:lineRule="auto"/>
        <w:rPr>
          <w:rFonts w:ascii="Arial" w:eastAsia="Arial" w:hAnsi="Arial" w:cs="Arial"/>
          <w:sz w:val="21"/>
          <w:szCs w:val="21"/>
        </w:rPr>
      </w:pPr>
      <w:r w:rsidRPr="00811714">
        <w:rPr>
          <w:rFonts w:ascii="Arial" w:eastAsia="Arial" w:hAnsi="Arial" w:cs="Arial"/>
          <w:color w:val="000000" w:themeColor="text1"/>
          <w:sz w:val="21"/>
          <w:szCs w:val="21"/>
          <w:u w:val="single"/>
        </w:rPr>
        <w:t>Au coin supérieur gauche</w:t>
      </w:r>
      <w:r w:rsidRPr="003C607C">
        <w:rPr>
          <w:rFonts w:ascii="Arial" w:eastAsia="Arial" w:hAnsi="Arial" w:cs="Arial"/>
          <w:color w:val="000000" w:themeColor="text1"/>
          <w:sz w:val="21"/>
          <w:szCs w:val="21"/>
        </w:rPr>
        <w:t xml:space="preserve"> </w:t>
      </w:r>
      <w:r w:rsidRPr="00811714">
        <w:rPr>
          <w:rFonts w:ascii="Arial" w:eastAsia="Arial" w:hAnsi="Arial" w:cs="Arial"/>
          <w:color w:val="000000" w:themeColor="text1"/>
          <w:sz w:val="21"/>
          <w:szCs w:val="21"/>
        </w:rPr>
        <w:t>:</w:t>
      </w:r>
    </w:p>
    <w:p w14:paraId="7CFA4CDB" w14:textId="77777777" w:rsidR="005A233A" w:rsidRDefault="3F551500" w:rsidP="168BF072">
      <w:pPr>
        <w:spacing w:after="0" w:line="240" w:lineRule="auto"/>
        <w:jc w:val="center"/>
        <w:rPr>
          <w:rFonts w:eastAsia="Arial" w:cs="Arial"/>
          <w:b/>
          <w:bCs/>
          <w:color w:val="000000" w:themeColor="text1"/>
          <w:sz w:val="21"/>
          <w:szCs w:val="21"/>
        </w:rPr>
      </w:pPr>
      <w:r w:rsidRPr="00811714">
        <w:rPr>
          <w:rFonts w:eastAsia="Arial" w:cs="Arial"/>
          <w:b/>
          <w:bCs/>
          <w:color w:val="000000" w:themeColor="text1"/>
          <w:sz w:val="21"/>
          <w:szCs w:val="21"/>
        </w:rPr>
        <w:t xml:space="preserve">ACQUISITION D’UNE PLATEFORME </w:t>
      </w:r>
      <w:r w:rsidR="00ED1046">
        <w:rPr>
          <w:rFonts w:eastAsia="Arial" w:cs="Arial"/>
          <w:b/>
          <w:bCs/>
          <w:color w:val="000000" w:themeColor="text1"/>
          <w:sz w:val="21"/>
          <w:szCs w:val="21"/>
        </w:rPr>
        <w:t>É</w:t>
      </w:r>
      <w:r w:rsidRPr="00811714">
        <w:rPr>
          <w:rFonts w:eastAsia="Arial" w:cs="Arial"/>
          <w:b/>
          <w:bCs/>
          <w:color w:val="000000" w:themeColor="text1"/>
          <w:sz w:val="21"/>
          <w:szCs w:val="21"/>
        </w:rPr>
        <w:t>LECTRONIQUE DE N</w:t>
      </w:r>
      <w:r w:rsidR="00ED1046">
        <w:rPr>
          <w:rFonts w:eastAsia="Arial" w:cs="Arial"/>
          <w:b/>
          <w:bCs/>
          <w:color w:val="000000" w:themeColor="text1"/>
          <w:sz w:val="21"/>
          <w:szCs w:val="21"/>
        </w:rPr>
        <w:t>É</w:t>
      </w:r>
      <w:r w:rsidRPr="00811714">
        <w:rPr>
          <w:rFonts w:eastAsia="Arial" w:cs="Arial"/>
          <w:b/>
          <w:bCs/>
          <w:color w:val="000000" w:themeColor="text1"/>
          <w:sz w:val="21"/>
          <w:szCs w:val="21"/>
        </w:rPr>
        <w:t xml:space="preserve">GOCIATION </w:t>
      </w:r>
    </w:p>
    <w:p w14:paraId="42C7FC84" w14:textId="315A125A" w:rsidR="004D1C21" w:rsidRPr="00811714" w:rsidRDefault="008E2358" w:rsidP="168BF072">
      <w:pPr>
        <w:spacing w:after="0" w:line="240" w:lineRule="auto"/>
        <w:jc w:val="center"/>
        <w:rPr>
          <w:rFonts w:eastAsia="Arial" w:cs="Arial"/>
          <w:b/>
          <w:bCs/>
          <w:color w:val="000000" w:themeColor="text1"/>
          <w:sz w:val="21"/>
          <w:szCs w:val="21"/>
        </w:rPr>
      </w:pPr>
      <w:r>
        <w:rPr>
          <w:rFonts w:eastAsia="Arial" w:cs="Arial"/>
          <w:b/>
          <w:bCs/>
          <w:color w:val="000000" w:themeColor="text1"/>
          <w:sz w:val="21"/>
          <w:szCs w:val="21"/>
        </w:rPr>
        <w:t>ET DE TRANSACTION</w:t>
      </w:r>
      <w:r w:rsidR="3F551500" w:rsidRPr="00811714">
        <w:rPr>
          <w:rFonts w:eastAsia="Arial" w:cs="Arial"/>
          <w:b/>
          <w:bCs/>
          <w:color w:val="000000" w:themeColor="text1"/>
          <w:sz w:val="21"/>
          <w:szCs w:val="21"/>
        </w:rPr>
        <w:t xml:space="preserve"> D’INSTRUMENTS FINANCIERS</w:t>
      </w:r>
    </w:p>
    <w:p w14:paraId="32FE44EF" w14:textId="522CCC7D" w:rsidR="004D1C21" w:rsidRDefault="3F551500" w:rsidP="009F771B">
      <w:pPr>
        <w:spacing w:after="0" w:line="240" w:lineRule="auto"/>
        <w:jc w:val="center"/>
        <w:rPr>
          <w:rFonts w:eastAsia="Arial" w:cs="Arial"/>
          <w:b/>
          <w:bCs/>
          <w:color w:val="000000" w:themeColor="text1"/>
          <w:sz w:val="21"/>
          <w:szCs w:val="21"/>
        </w:rPr>
      </w:pPr>
      <w:r w:rsidRPr="00811714">
        <w:rPr>
          <w:rFonts w:eastAsia="Arial" w:cs="Arial"/>
          <w:b/>
          <w:bCs/>
          <w:color w:val="000000" w:themeColor="text1"/>
          <w:sz w:val="21"/>
          <w:szCs w:val="21"/>
        </w:rPr>
        <w:t>POUR L’UNION MON</w:t>
      </w:r>
      <w:r w:rsidR="00ED1046">
        <w:rPr>
          <w:rFonts w:eastAsia="Arial" w:cs="Arial"/>
          <w:b/>
          <w:bCs/>
          <w:color w:val="000000" w:themeColor="text1"/>
          <w:sz w:val="21"/>
          <w:szCs w:val="21"/>
        </w:rPr>
        <w:t>É</w:t>
      </w:r>
      <w:r w:rsidRPr="00811714">
        <w:rPr>
          <w:rFonts w:eastAsia="Arial" w:cs="Arial"/>
          <w:b/>
          <w:bCs/>
          <w:color w:val="000000" w:themeColor="text1"/>
          <w:sz w:val="21"/>
          <w:szCs w:val="21"/>
        </w:rPr>
        <w:t>TAIRE OUEST-AFRICAINE (UMOA)</w:t>
      </w:r>
    </w:p>
    <w:p w14:paraId="72D74603" w14:textId="77777777" w:rsidR="009F771B" w:rsidRPr="00811714" w:rsidRDefault="009F771B" w:rsidP="009F771B">
      <w:pPr>
        <w:spacing w:after="0" w:line="240" w:lineRule="auto"/>
        <w:jc w:val="center"/>
        <w:rPr>
          <w:rFonts w:eastAsia="Arial" w:cs="Arial"/>
          <w:b/>
          <w:bCs/>
          <w:color w:val="000000" w:themeColor="text1"/>
          <w:sz w:val="21"/>
          <w:szCs w:val="21"/>
        </w:rPr>
      </w:pPr>
    </w:p>
    <w:p w14:paraId="4B95953F" w14:textId="67BA56D4" w:rsidR="003C607C" w:rsidRPr="0047166E" w:rsidRDefault="3F551500" w:rsidP="0047166E">
      <w:pPr>
        <w:pStyle w:val="NormalWeb"/>
        <w:spacing w:before="0" w:beforeAutospacing="0" w:after="240" w:afterAutospacing="0" w:line="276" w:lineRule="auto"/>
        <w:ind w:firstLine="708"/>
        <w:jc w:val="center"/>
        <w:rPr>
          <w:rFonts w:ascii="Arial" w:eastAsia="Arial" w:hAnsi="Arial" w:cs="Arial"/>
          <w:b/>
          <w:bCs/>
          <w:color w:val="000000" w:themeColor="text1"/>
          <w:sz w:val="21"/>
          <w:szCs w:val="21"/>
        </w:rPr>
      </w:pPr>
      <w:r w:rsidRPr="00811714">
        <w:rPr>
          <w:rFonts w:ascii="Arial" w:eastAsia="Arial" w:hAnsi="Arial" w:cs="Arial"/>
          <w:b/>
          <w:bCs/>
          <w:color w:val="000000" w:themeColor="text1"/>
          <w:sz w:val="21"/>
          <w:szCs w:val="21"/>
        </w:rPr>
        <w:t>"</w:t>
      </w:r>
      <w:r w:rsidR="009F771B">
        <w:rPr>
          <w:rFonts w:ascii="Arial" w:eastAsia="Arial" w:hAnsi="Arial" w:cs="Arial"/>
          <w:b/>
          <w:bCs/>
          <w:color w:val="000000" w:themeColor="text1"/>
          <w:sz w:val="21"/>
          <w:szCs w:val="21"/>
        </w:rPr>
        <w:t>À</w:t>
      </w:r>
      <w:r w:rsidRPr="00811714">
        <w:rPr>
          <w:rFonts w:ascii="Arial" w:eastAsia="Arial" w:hAnsi="Arial" w:cs="Arial"/>
          <w:b/>
          <w:bCs/>
          <w:color w:val="000000" w:themeColor="text1"/>
          <w:sz w:val="21"/>
          <w:szCs w:val="21"/>
        </w:rPr>
        <w:t xml:space="preserve"> N’OUVRIR QU’EN COMMISSION"</w:t>
      </w:r>
    </w:p>
    <w:p w14:paraId="031D506F" w14:textId="6131B910" w:rsidR="004D1C21" w:rsidRPr="00811714" w:rsidRDefault="3F551500" w:rsidP="168BF072">
      <w:pPr>
        <w:pStyle w:val="WW-Standard"/>
        <w:spacing w:before="240" w:after="0" w:line="240" w:lineRule="auto"/>
        <w:rPr>
          <w:rFonts w:eastAsia="Arial"/>
        </w:rPr>
      </w:pPr>
      <w:r w:rsidRPr="00811714">
        <w:rPr>
          <w:rFonts w:eastAsia="Arial"/>
          <w:u w:val="single"/>
        </w:rPr>
        <w:t>Au centre</w:t>
      </w:r>
      <w:r w:rsidRPr="003C607C">
        <w:rPr>
          <w:rFonts w:eastAsia="Arial"/>
        </w:rPr>
        <w:t xml:space="preserve"> </w:t>
      </w:r>
      <w:r w:rsidRPr="00811714">
        <w:rPr>
          <w:rFonts w:eastAsia="Arial"/>
        </w:rPr>
        <w:t>:</w:t>
      </w:r>
    </w:p>
    <w:p w14:paraId="0FE91F33" w14:textId="77777777" w:rsidR="004D1C21" w:rsidRPr="00811714" w:rsidRDefault="3F551500" w:rsidP="168BF072">
      <w:pPr>
        <w:pStyle w:val="WW-Standard"/>
        <w:spacing w:before="0" w:after="0" w:line="240" w:lineRule="auto"/>
        <w:jc w:val="center"/>
        <w:rPr>
          <w:rFonts w:eastAsia="Arial"/>
          <w:b/>
          <w:bCs/>
        </w:rPr>
      </w:pPr>
      <w:r w:rsidRPr="00811714">
        <w:rPr>
          <w:rFonts w:eastAsia="Arial"/>
          <w:b/>
          <w:bCs/>
        </w:rPr>
        <w:t>MONSIEUR LE DIRECTEUR DE UMOA-Titres</w:t>
      </w:r>
    </w:p>
    <w:p w14:paraId="3B4BA2EE" w14:textId="5B871F66" w:rsidR="004D1C21" w:rsidRPr="00811714" w:rsidRDefault="3F551500" w:rsidP="168BF072">
      <w:pPr>
        <w:pStyle w:val="WW-Standard"/>
        <w:spacing w:before="0" w:after="0" w:line="240" w:lineRule="auto"/>
        <w:jc w:val="center"/>
        <w:rPr>
          <w:rFonts w:eastAsia="Arial"/>
          <w:b/>
          <w:bCs/>
        </w:rPr>
      </w:pPr>
      <w:r w:rsidRPr="00811714">
        <w:rPr>
          <w:rFonts w:eastAsia="Arial"/>
          <w:b/>
          <w:bCs/>
        </w:rPr>
        <w:t xml:space="preserve">Boulevard </w:t>
      </w:r>
      <w:r w:rsidR="009F771B">
        <w:rPr>
          <w:rFonts w:eastAsia="Arial"/>
          <w:b/>
          <w:bCs/>
        </w:rPr>
        <w:t>Général</w:t>
      </w:r>
      <w:r w:rsidRPr="00811714">
        <w:rPr>
          <w:rFonts w:eastAsia="Arial"/>
          <w:b/>
          <w:bCs/>
        </w:rPr>
        <w:t xml:space="preserve"> De Gaulle</w:t>
      </w:r>
    </w:p>
    <w:p w14:paraId="642BA3CD" w14:textId="1871F9E4" w:rsidR="004D1C21" w:rsidRPr="00811714" w:rsidRDefault="3F551500" w:rsidP="168BF072">
      <w:pPr>
        <w:pStyle w:val="WW-Standard"/>
        <w:spacing w:before="0" w:after="0" w:line="240" w:lineRule="auto"/>
        <w:jc w:val="center"/>
        <w:rPr>
          <w:rFonts w:eastAsia="Arial"/>
          <w:b/>
          <w:bCs/>
        </w:rPr>
      </w:pPr>
      <w:r w:rsidRPr="00811714">
        <w:rPr>
          <w:rFonts w:eastAsia="Arial"/>
          <w:b/>
          <w:bCs/>
        </w:rPr>
        <w:t>Si</w:t>
      </w:r>
      <w:r w:rsidR="00C67359">
        <w:rPr>
          <w:rFonts w:eastAsia="Arial"/>
          <w:b/>
          <w:bCs/>
        </w:rPr>
        <w:t>s</w:t>
      </w:r>
      <w:r w:rsidRPr="00811714">
        <w:rPr>
          <w:rFonts w:eastAsia="Arial"/>
          <w:b/>
          <w:bCs/>
        </w:rPr>
        <w:t xml:space="preserve"> dans les locaux de l’Agence Principale de la BCEAO, 5</w:t>
      </w:r>
      <w:r w:rsidRPr="00811714">
        <w:rPr>
          <w:rFonts w:eastAsia="Arial"/>
          <w:b/>
          <w:bCs/>
          <w:vertAlign w:val="superscript"/>
        </w:rPr>
        <w:t>ème</w:t>
      </w:r>
      <w:r w:rsidRPr="00811714">
        <w:rPr>
          <w:rFonts w:eastAsia="Arial"/>
          <w:b/>
          <w:bCs/>
        </w:rPr>
        <w:t xml:space="preserve"> étage Bureau </w:t>
      </w:r>
      <w:r w:rsidR="004A7CA0">
        <w:rPr>
          <w:rFonts w:eastAsia="Arial"/>
          <w:b/>
          <w:bCs/>
        </w:rPr>
        <w:t>520</w:t>
      </w:r>
    </w:p>
    <w:p w14:paraId="173E6CAC" w14:textId="1F4BADC7" w:rsidR="004D1C21" w:rsidRPr="00811714" w:rsidRDefault="3F551500" w:rsidP="168BF072">
      <w:pPr>
        <w:pStyle w:val="NormalWeb"/>
        <w:spacing w:before="0" w:beforeAutospacing="0" w:after="0" w:afterAutospacing="0" w:line="276" w:lineRule="auto"/>
        <w:contextualSpacing/>
        <w:rPr>
          <w:rFonts w:ascii="Arial" w:eastAsia="Arial" w:hAnsi="Arial" w:cs="Arial"/>
          <w:b/>
          <w:bCs/>
          <w:sz w:val="21"/>
          <w:szCs w:val="21"/>
        </w:rPr>
      </w:pPr>
      <w:r w:rsidRPr="00811714">
        <w:rPr>
          <w:rFonts w:ascii="Arial" w:eastAsia="Arial" w:hAnsi="Arial" w:cs="Arial"/>
          <w:b/>
          <w:bCs/>
          <w:sz w:val="21"/>
          <w:szCs w:val="21"/>
        </w:rPr>
        <w:t xml:space="preserve">                                             BP 4709 </w:t>
      </w:r>
      <w:r w:rsidR="764B1BC8" w:rsidRPr="124CCF3F">
        <w:rPr>
          <w:rFonts w:ascii="Arial" w:eastAsia="Arial" w:hAnsi="Arial" w:cs="Arial"/>
          <w:b/>
          <w:bCs/>
          <w:sz w:val="21"/>
          <w:szCs w:val="21"/>
        </w:rPr>
        <w:t>D</w:t>
      </w:r>
      <w:r w:rsidR="13D07CA2" w:rsidRPr="124CCF3F">
        <w:rPr>
          <w:rFonts w:ascii="Arial" w:eastAsia="Arial" w:hAnsi="Arial" w:cs="Arial"/>
          <w:b/>
          <w:bCs/>
          <w:sz w:val="21"/>
          <w:szCs w:val="21"/>
        </w:rPr>
        <w:t>akar</w:t>
      </w:r>
      <w:r w:rsidRPr="00811714">
        <w:rPr>
          <w:rFonts w:ascii="Arial" w:eastAsia="Arial" w:hAnsi="Arial" w:cs="Arial"/>
          <w:b/>
          <w:bCs/>
          <w:sz w:val="21"/>
          <w:szCs w:val="21"/>
        </w:rPr>
        <w:t xml:space="preserve"> - RP - </w:t>
      </w:r>
      <w:r w:rsidR="764B1BC8" w:rsidRPr="124CCF3F">
        <w:rPr>
          <w:rFonts w:ascii="Arial" w:eastAsia="Arial" w:hAnsi="Arial" w:cs="Arial"/>
          <w:b/>
          <w:bCs/>
          <w:sz w:val="21"/>
          <w:szCs w:val="21"/>
        </w:rPr>
        <w:t>S</w:t>
      </w:r>
      <w:r w:rsidR="55E98861" w:rsidRPr="124CCF3F">
        <w:rPr>
          <w:rFonts w:ascii="Arial" w:eastAsia="Arial" w:hAnsi="Arial" w:cs="Arial"/>
          <w:b/>
          <w:bCs/>
          <w:sz w:val="21"/>
          <w:szCs w:val="21"/>
        </w:rPr>
        <w:t>énégal</w:t>
      </w:r>
    </w:p>
    <w:p w14:paraId="742B857D" w14:textId="77777777" w:rsidR="003B2E8B" w:rsidRPr="00811714" w:rsidRDefault="003B2E8B" w:rsidP="168BF072">
      <w:pPr>
        <w:pStyle w:val="NormalWeb"/>
        <w:spacing w:before="120" w:beforeAutospacing="0" w:after="120" w:afterAutospacing="0" w:line="240" w:lineRule="auto"/>
        <w:rPr>
          <w:rFonts w:ascii="Arial" w:eastAsia="Arial" w:hAnsi="Arial" w:cs="Arial"/>
          <w:color w:val="000000" w:themeColor="text1"/>
          <w:sz w:val="21"/>
          <w:szCs w:val="21"/>
        </w:rPr>
      </w:pPr>
    </w:p>
    <w:p w14:paraId="55AB6492" w14:textId="158DB539" w:rsidR="004D1C21" w:rsidRPr="00811714" w:rsidRDefault="3F551500" w:rsidP="002B05EB">
      <w:pPr>
        <w:pStyle w:val="Titre2"/>
        <w:numPr>
          <w:ilvl w:val="0"/>
          <w:numId w:val="25"/>
        </w:numPr>
        <w:ind w:left="1040"/>
        <w:rPr>
          <w:rFonts w:eastAsia="Arial" w:cs="Arial"/>
          <w:sz w:val="21"/>
          <w:szCs w:val="21"/>
        </w:rPr>
      </w:pPr>
      <w:bookmarkStart w:id="226" w:name="_Toc136957517"/>
      <w:bookmarkStart w:id="227" w:name="_Toc136959104"/>
      <w:bookmarkStart w:id="228" w:name="_Toc138239320"/>
      <w:r w:rsidRPr="00811714">
        <w:rPr>
          <w:rFonts w:eastAsia="Arial" w:cs="Arial"/>
          <w:sz w:val="21"/>
          <w:szCs w:val="21"/>
        </w:rPr>
        <w:t>Proposition technique</w:t>
      </w:r>
      <w:bookmarkEnd w:id="226"/>
      <w:bookmarkEnd w:id="227"/>
      <w:bookmarkEnd w:id="228"/>
    </w:p>
    <w:p w14:paraId="3F96F354" w14:textId="712350F1" w:rsidR="004D1C21" w:rsidRPr="00811714" w:rsidRDefault="3F551500" w:rsidP="009F771B">
      <w:pPr>
        <w:pStyle w:val="Textbody"/>
        <w:spacing w:before="120"/>
        <w:rPr>
          <w:rFonts w:ascii="Arial" w:eastAsia="Arial" w:hAnsi="Arial" w:cs="Arial"/>
          <w:sz w:val="21"/>
          <w:szCs w:val="21"/>
        </w:rPr>
      </w:pPr>
      <w:r w:rsidRPr="00811714">
        <w:rPr>
          <w:rFonts w:ascii="Arial" w:eastAsia="Arial" w:hAnsi="Arial" w:cs="Arial"/>
          <w:sz w:val="21"/>
          <w:szCs w:val="21"/>
        </w:rPr>
        <w:t>Le soumissionnaire devra fournir les informations ci-après :</w:t>
      </w:r>
    </w:p>
    <w:p w14:paraId="158B7602" w14:textId="25F8AB80" w:rsidR="004D1C21" w:rsidRPr="00811714"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F771B">
        <w:rPr>
          <w:rFonts w:eastAsia="Arial" w:cs="Arial"/>
          <w:sz w:val="21"/>
          <w:szCs w:val="21"/>
        </w:rPr>
        <w:t>une</w:t>
      </w:r>
      <w:proofErr w:type="gramEnd"/>
      <w:r w:rsidRPr="009F771B">
        <w:rPr>
          <w:rFonts w:eastAsia="Arial" w:cs="Arial"/>
          <w:sz w:val="21"/>
          <w:szCs w:val="21"/>
        </w:rPr>
        <w:t xml:space="preserve"> lettre de soumission de la proposition technique conformément au modèle obligatoire en annexe 2</w:t>
      </w:r>
      <w:r w:rsidR="005A233A">
        <w:rPr>
          <w:rFonts w:eastAsia="Arial" w:cs="Arial"/>
          <w:sz w:val="21"/>
          <w:szCs w:val="21"/>
        </w:rPr>
        <w:t> ;</w:t>
      </w:r>
    </w:p>
    <w:p w14:paraId="2A6D04C8" w14:textId="77777777" w:rsidR="004D1C21" w:rsidRPr="009F771B"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F771B">
        <w:rPr>
          <w:rFonts w:eastAsia="Arial" w:cs="Arial"/>
          <w:sz w:val="21"/>
          <w:szCs w:val="21"/>
        </w:rPr>
        <w:t>une</w:t>
      </w:r>
      <w:proofErr w:type="gramEnd"/>
      <w:r w:rsidRPr="009F771B">
        <w:rPr>
          <w:rFonts w:eastAsia="Arial" w:cs="Arial"/>
          <w:sz w:val="21"/>
          <w:szCs w:val="21"/>
        </w:rPr>
        <w:t xml:space="preserve"> note claire et précise faisant état d’une bonne compréhension des termes de référence et présentant la méthodologie à utiliser pour la réalisation de la mission ;</w:t>
      </w:r>
    </w:p>
    <w:p w14:paraId="60FA54B0" w14:textId="16434546" w:rsidR="004D1C21" w:rsidRPr="009F771B"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F771B">
        <w:rPr>
          <w:rFonts w:eastAsia="Arial" w:cs="Arial"/>
          <w:sz w:val="21"/>
          <w:szCs w:val="21"/>
        </w:rPr>
        <w:t>une</w:t>
      </w:r>
      <w:proofErr w:type="gramEnd"/>
      <w:r w:rsidRPr="009F771B">
        <w:rPr>
          <w:rFonts w:eastAsia="Arial" w:cs="Arial"/>
          <w:sz w:val="21"/>
          <w:szCs w:val="21"/>
        </w:rPr>
        <w:t xml:space="preserve"> liste de missions similaires réalisées avec leurs attestations de bonne exécution et de clients ayant souscrits à la plateforme proposée ;</w:t>
      </w:r>
    </w:p>
    <w:p w14:paraId="662FF5EC" w14:textId="2F60298B" w:rsidR="004D1C21" w:rsidRPr="009F771B"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F771B">
        <w:rPr>
          <w:rFonts w:eastAsia="Arial" w:cs="Arial"/>
          <w:sz w:val="21"/>
          <w:szCs w:val="21"/>
        </w:rPr>
        <w:lastRenderedPageBreak/>
        <w:t>les</w:t>
      </w:r>
      <w:proofErr w:type="gramEnd"/>
      <w:r w:rsidRPr="009F771B">
        <w:rPr>
          <w:rFonts w:eastAsia="Arial" w:cs="Arial"/>
          <w:sz w:val="21"/>
          <w:szCs w:val="21"/>
        </w:rPr>
        <w:t xml:space="preserve"> </w:t>
      </w:r>
      <w:r w:rsidR="002B7630" w:rsidRPr="009F771B">
        <w:rPr>
          <w:rFonts w:eastAsia="Arial" w:cs="Arial"/>
          <w:sz w:val="21"/>
          <w:szCs w:val="21"/>
        </w:rPr>
        <w:t>État</w:t>
      </w:r>
      <w:r w:rsidRPr="009F771B">
        <w:rPr>
          <w:rFonts w:eastAsia="Arial" w:cs="Arial"/>
          <w:sz w:val="21"/>
          <w:szCs w:val="21"/>
        </w:rPr>
        <w:t xml:space="preserve">s financiers des trois (3) dernières années certifiés par un professionnel légalement habilité (exemple expert-comptable ou comptable </w:t>
      </w:r>
      <w:r w:rsidR="00E261ED" w:rsidRPr="009F771B">
        <w:rPr>
          <w:rFonts w:eastAsia="Arial" w:cs="Arial"/>
          <w:sz w:val="21"/>
          <w:szCs w:val="21"/>
        </w:rPr>
        <w:t>agréé) ;</w:t>
      </w:r>
    </w:p>
    <w:p w14:paraId="787FF47B" w14:textId="1DE63F3F" w:rsidR="004D1C21" w:rsidRPr="009F771B"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F771B">
        <w:rPr>
          <w:rFonts w:eastAsia="Arial" w:cs="Arial"/>
          <w:sz w:val="21"/>
          <w:szCs w:val="21"/>
        </w:rPr>
        <w:t>le</w:t>
      </w:r>
      <w:proofErr w:type="gramEnd"/>
      <w:r w:rsidRPr="009F771B">
        <w:rPr>
          <w:rFonts w:eastAsia="Arial" w:cs="Arial"/>
          <w:sz w:val="21"/>
          <w:szCs w:val="21"/>
        </w:rPr>
        <w:t xml:space="preserve"> descriptif détaillé de trois (3) missions similaires réalisées par ses soins, comprenant le client concerné et ses contacts, la durée, les prestations effectuées, le budget, les résultats obtenus et les attestations de bonne fin d'exécution de missions ; </w:t>
      </w:r>
    </w:p>
    <w:p w14:paraId="29251F27" w14:textId="77777777" w:rsidR="004D1C21" w:rsidRPr="009F771B"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F771B">
        <w:rPr>
          <w:rFonts w:eastAsia="Arial" w:cs="Arial"/>
          <w:sz w:val="21"/>
          <w:szCs w:val="21"/>
        </w:rPr>
        <w:t>un</w:t>
      </w:r>
      <w:proofErr w:type="gramEnd"/>
      <w:r w:rsidRPr="009F771B">
        <w:rPr>
          <w:rFonts w:eastAsia="Arial" w:cs="Arial"/>
          <w:sz w:val="21"/>
          <w:szCs w:val="21"/>
        </w:rPr>
        <w:t xml:space="preserve"> chronogramme d’exécution de la mission ;</w:t>
      </w:r>
    </w:p>
    <w:p w14:paraId="660A3B73" w14:textId="630E357E" w:rsidR="004D1C21" w:rsidRPr="009F771B" w:rsidRDefault="009F771B" w:rsidP="002B05EB">
      <w:pPr>
        <w:pStyle w:val="Paragraphedeliste"/>
        <w:numPr>
          <w:ilvl w:val="0"/>
          <w:numId w:val="15"/>
        </w:numPr>
        <w:spacing w:before="240" w:after="120" w:line="360" w:lineRule="auto"/>
        <w:contextualSpacing w:val="0"/>
        <w:rPr>
          <w:rFonts w:eastAsia="Arial" w:cs="Arial"/>
          <w:sz w:val="21"/>
          <w:szCs w:val="21"/>
        </w:rPr>
      </w:pPr>
      <w:proofErr w:type="gramStart"/>
      <w:r>
        <w:rPr>
          <w:rFonts w:eastAsia="Arial" w:cs="Arial"/>
          <w:sz w:val="21"/>
          <w:szCs w:val="21"/>
        </w:rPr>
        <w:t>l</w:t>
      </w:r>
      <w:r w:rsidR="3F551500" w:rsidRPr="009F771B">
        <w:rPr>
          <w:rFonts w:eastAsia="Arial" w:cs="Arial"/>
          <w:sz w:val="21"/>
          <w:szCs w:val="21"/>
        </w:rPr>
        <w:t>es</w:t>
      </w:r>
      <w:proofErr w:type="gramEnd"/>
      <w:r w:rsidR="3F551500" w:rsidRPr="009F771B">
        <w:rPr>
          <w:rFonts w:eastAsia="Arial" w:cs="Arial"/>
          <w:sz w:val="21"/>
          <w:szCs w:val="21"/>
        </w:rPr>
        <w:t xml:space="preserve"> Curriculums vitae du personnel dédié à la </w:t>
      </w:r>
      <w:r w:rsidR="00E261ED" w:rsidRPr="009F771B">
        <w:rPr>
          <w:rFonts w:eastAsia="Arial" w:cs="Arial"/>
          <w:sz w:val="21"/>
          <w:szCs w:val="21"/>
        </w:rPr>
        <w:t>mission ;</w:t>
      </w:r>
    </w:p>
    <w:p w14:paraId="51A72C2F" w14:textId="22B49651" w:rsidR="004D1C21" w:rsidRPr="009F771B" w:rsidRDefault="3F551500" w:rsidP="002B05EB">
      <w:pPr>
        <w:pStyle w:val="Paragraphedeliste"/>
        <w:numPr>
          <w:ilvl w:val="0"/>
          <w:numId w:val="15"/>
        </w:numPr>
        <w:spacing w:before="240" w:after="120" w:line="360" w:lineRule="auto"/>
        <w:contextualSpacing w:val="0"/>
        <w:rPr>
          <w:rFonts w:eastAsia="Arial" w:cs="Arial"/>
          <w:sz w:val="21"/>
          <w:szCs w:val="21"/>
        </w:rPr>
      </w:pPr>
      <w:proofErr w:type="gramStart"/>
      <w:r w:rsidRPr="009F771B">
        <w:rPr>
          <w:rFonts w:eastAsia="Arial" w:cs="Arial"/>
          <w:sz w:val="21"/>
          <w:szCs w:val="21"/>
        </w:rPr>
        <w:t>la</w:t>
      </w:r>
      <w:proofErr w:type="gramEnd"/>
      <w:r w:rsidRPr="009F771B">
        <w:rPr>
          <w:rFonts w:eastAsia="Arial" w:cs="Arial"/>
          <w:sz w:val="21"/>
          <w:szCs w:val="21"/>
        </w:rPr>
        <w:t xml:space="preserve"> ventilation des tâches notamment en termes d'homme/jour ;</w:t>
      </w:r>
    </w:p>
    <w:p w14:paraId="3D45683C" w14:textId="2DB6475C" w:rsidR="004D1C21" w:rsidRPr="009F771B" w:rsidRDefault="009F771B" w:rsidP="002B05EB">
      <w:pPr>
        <w:pStyle w:val="Paragraphedeliste"/>
        <w:numPr>
          <w:ilvl w:val="0"/>
          <w:numId w:val="15"/>
        </w:numPr>
        <w:spacing w:before="240" w:after="120" w:line="360" w:lineRule="auto"/>
        <w:contextualSpacing w:val="0"/>
        <w:rPr>
          <w:rFonts w:eastAsia="Arial" w:cs="Arial"/>
          <w:sz w:val="21"/>
          <w:szCs w:val="21"/>
        </w:rPr>
      </w:pPr>
      <w:proofErr w:type="gramStart"/>
      <w:r>
        <w:rPr>
          <w:rFonts w:eastAsia="Arial" w:cs="Arial"/>
          <w:sz w:val="21"/>
          <w:szCs w:val="21"/>
        </w:rPr>
        <w:t>t</w:t>
      </w:r>
      <w:r w:rsidR="3F551500" w:rsidRPr="009F771B">
        <w:rPr>
          <w:rFonts w:eastAsia="Arial" w:cs="Arial"/>
          <w:sz w:val="21"/>
          <w:szCs w:val="21"/>
        </w:rPr>
        <w:t>out</w:t>
      </w:r>
      <w:proofErr w:type="gramEnd"/>
      <w:r w:rsidR="3F551500" w:rsidRPr="009F771B">
        <w:rPr>
          <w:rFonts w:eastAsia="Arial" w:cs="Arial"/>
          <w:sz w:val="21"/>
          <w:szCs w:val="21"/>
        </w:rPr>
        <w:t xml:space="preserve"> document complémentaire jugé utile qui pourrait être ajouté à l'offre.</w:t>
      </w:r>
    </w:p>
    <w:p w14:paraId="2708B5B5" w14:textId="4EA947E9" w:rsidR="00D46B3F" w:rsidRPr="003C607C" w:rsidRDefault="3F551500" w:rsidP="009F771B">
      <w:pPr>
        <w:pStyle w:val="WW-Standard"/>
        <w:spacing w:before="120" w:after="120"/>
        <w:rPr>
          <w:rFonts w:eastAsia="Arial"/>
        </w:rPr>
      </w:pPr>
      <w:r w:rsidRPr="00811714">
        <w:rPr>
          <w:rFonts w:eastAsia="Arial"/>
        </w:rPr>
        <w:t>La langue de travail de cet appel d'offres est le français. Toute offre formulée dans une langue autre que le français ne sera pas recevable. La plateforme de négociation électronique ainsi que toute la documentation y afférente devront également être fournis en langue française.</w:t>
      </w:r>
    </w:p>
    <w:p w14:paraId="1082A9A1" w14:textId="77777777" w:rsidR="004D1C21" w:rsidRPr="00811714" w:rsidRDefault="3F551500" w:rsidP="002B05EB">
      <w:pPr>
        <w:pStyle w:val="Titre2"/>
        <w:numPr>
          <w:ilvl w:val="0"/>
          <w:numId w:val="25"/>
        </w:numPr>
        <w:ind w:left="1040"/>
        <w:rPr>
          <w:rFonts w:eastAsia="Arial" w:cs="Arial"/>
          <w:sz w:val="21"/>
          <w:szCs w:val="21"/>
        </w:rPr>
      </w:pPr>
      <w:bookmarkStart w:id="229" w:name="_Toc136957518"/>
      <w:bookmarkStart w:id="230" w:name="_Toc136959105"/>
      <w:bookmarkStart w:id="231" w:name="_Toc138239321"/>
      <w:r w:rsidRPr="00811714">
        <w:rPr>
          <w:rFonts w:eastAsia="Arial" w:cs="Arial"/>
          <w:sz w:val="21"/>
          <w:szCs w:val="21"/>
        </w:rPr>
        <w:t>Proposition financière</w:t>
      </w:r>
      <w:bookmarkEnd w:id="229"/>
      <w:bookmarkEnd w:id="230"/>
      <w:bookmarkEnd w:id="231"/>
    </w:p>
    <w:p w14:paraId="4ECD3FB9" w14:textId="20DB578A" w:rsidR="004D1C21" w:rsidRPr="00811714" w:rsidRDefault="3F551500" w:rsidP="009F771B">
      <w:pPr>
        <w:pStyle w:val="WW-Standard"/>
        <w:spacing w:before="120" w:after="120"/>
        <w:rPr>
          <w:rFonts w:eastAsia="Arial"/>
          <w:color w:val="000000" w:themeColor="text1"/>
        </w:rPr>
      </w:pPr>
      <w:r w:rsidRPr="00811714">
        <w:rPr>
          <w:rFonts w:eastAsia="Arial"/>
          <w:color w:val="000000" w:themeColor="text1"/>
        </w:rPr>
        <w:t>La proposition financière doit présenter séparément :</w:t>
      </w:r>
    </w:p>
    <w:p w14:paraId="0051520A" w14:textId="71D2C0B3" w:rsidR="004D1C21" w:rsidRPr="00811714" w:rsidRDefault="009F771B" w:rsidP="002B05EB">
      <w:pPr>
        <w:pStyle w:val="Paragraphedeliste"/>
        <w:numPr>
          <w:ilvl w:val="0"/>
          <w:numId w:val="15"/>
        </w:numPr>
        <w:spacing w:before="240" w:after="120" w:line="360" w:lineRule="auto"/>
        <w:contextualSpacing w:val="0"/>
        <w:rPr>
          <w:rFonts w:eastAsia="Arial" w:cs="Arial"/>
          <w:sz w:val="21"/>
          <w:szCs w:val="21"/>
        </w:rPr>
      </w:pPr>
      <w:proofErr w:type="gramStart"/>
      <w:r>
        <w:rPr>
          <w:rFonts w:eastAsia="Arial" w:cs="Arial"/>
          <w:sz w:val="21"/>
          <w:szCs w:val="21"/>
        </w:rPr>
        <w:t>l</w:t>
      </w:r>
      <w:r w:rsidR="3F551500" w:rsidRPr="009F771B">
        <w:rPr>
          <w:rFonts w:eastAsia="Arial" w:cs="Arial"/>
          <w:sz w:val="21"/>
          <w:szCs w:val="21"/>
        </w:rPr>
        <w:t>a</w:t>
      </w:r>
      <w:proofErr w:type="gramEnd"/>
      <w:r w:rsidR="3F551500" w:rsidRPr="009F771B">
        <w:rPr>
          <w:rFonts w:eastAsia="Arial" w:cs="Arial"/>
          <w:sz w:val="21"/>
          <w:szCs w:val="21"/>
        </w:rPr>
        <w:t xml:space="preserve"> lettre de soumission de la proposition financière conformément au modèle obligatoire en Annexe 3 (formulaire de soumission de la proposition financière)</w:t>
      </w:r>
      <w:r>
        <w:rPr>
          <w:rFonts w:eastAsia="Arial" w:cs="Arial"/>
          <w:sz w:val="21"/>
          <w:szCs w:val="21"/>
        </w:rPr>
        <w:t> ;</w:t>
      </w:r>
    </w:p>
    <w:p w14:paraId="57BBFA5C" w14:textId="1FC58763" w:rsidR="004D1C21" w:rsidRPr="00811714" w:rsidRDefault="009F771B" w:rsidP="002B05EB">
      <w:pPr>
        <w:pStyle w:val="Paragraphedeliste"/>
        <w:numPr>
          <w:ilvl w:val="0"/>
          <w:numId w:val="15"/>
        </w:numPr>
        <w:spacing w:before="240" w:after="120" w:line="360" w:lineRule="auto"/>
        <w:contextualSpacing w:val="0"/>
        <w:rPr>
          <w:rFonts w:eastAsia="Arial" w:cs="Arial"/>
          <w:sz w:val="21"/>
          <w:szCs w:val="21"/>
        </w:rPr>
      </w:pPr>
      <w:proofErr w:type="gramStart"/>
      <w:r>
        <w:rPr>
          <w:rFonts w:eastAsia="Arial" w:cs="Arial"/>
          <w:sz w:val="21"/>
          <w:szCs w:val="21"/>
        </w:rPr>
        <w:t>l</w:t>
      </w:r>
      <w:r w:rsidR="3F551500" w:rsidRPr="00811714">
        <w:rPr>
          <w:rFonts w:eastAsia="Arial" w:cs="Arial"/>
          <w:sz w:val="21"/>
          <w:szCs w:val="21"/>
        </w:rPr>
        <w:t>e</w:t>
      </w:r>
      <w:proofErr w:type="gramEnd"/>
      <w:r w:rsidR="3F551500" w:rsidRPr="00811714">
        <w:rPr>
          <w:rFonts w:eastAsia="Arial" w:cs="Arial"/>
          <w:sz w:val="21"/>
          <w:szCs w:val="21"/>
        </w:rPr>
        <w:t xml:space="preserve"> formulaire détaillé de la proposition financière est joint en </w:t>
      </w:r>
      <w:r w:rsidR="3F551500" w:rsidRPr="009F771B">
        <w:rPr>
          <w:rFonts w:eastAsia="Arial" w:cs="Arial"/>
          <w:sz w:val="21"/>
          <w:szCs w:val="21"/>
        </w:rPr>
        <w:t>Annexe 4</w:t>
      </w:r>
      <w:r w:rsidR="3F551500" w:rsidRPr="00811714">
        <w:rPr>
          <w:rFonts w:eastAsia="Arial" w:cs="Arial"/>
          <w:sz w:val="21"/>
          <w:szCs w:val="21"/>
        </w:rPr>
        <w:t>. Veuillez utiliser le modèle (ou le formulaire Excel ci-joint) pour allouer les flux de trésorerie associés au système aux années, comme indiqué dans le formulaire détaillé de la proposition financière.</w:t>
      </w:r>
    </w:p>
    <w:p w14:paraId="1E51370B" w14:textId="77777777" w:rsidR="004D1C21" w:rsidRPr="00811714" w:rsidRDefault="3F551500" w:rsidP="009F771B">
      <w:pPr>
        <w:spacing w:before="120"/>
        <w:rPr>
          <w:rFonts w:eastAsia="Arial" w:cs="Arial"/>
          <w:sz w:val="21"/>
          <w:szCs w:val="21"/>
        </w:rPr>
      </w:pPr>
      <w:r w:rsidRPr="00811714">
        <w:rPr>
          <w:rFonts w:eastAsia="Arial" w:cs="Arial"/>
          <w:sz w:val="21"/>
          <w:szCs w:val="21"/>
        </w:rPr>
        <w:t>Toute prestation proposée par le soumissionnaire dans son offre et pour laquelle aucun prix n’est fourni, sera considérée comme incluse dans la proposition principale et ne donnera lieu à aucune facturation supplémentaire. Le montant de l'offre du soumissionnaire doit correspondre à 100% des livrables requis pour ce marché.</w:t>
      </w:r>
    </w:p>
    <w:p w14:paraId="58F1818E" w14:textId="1097D3F2" w:rsidR="004D1C21" w:rsidRPr="00811714" w:rsidRDefault="3F551500" w:rsidP="009F771B">
      <w:pPr>
        <w:spacing w:before="120"/>
        <w:rPr>
          <w:rFonts w:eastAsia="Arial" w:cs="Arial"/>
          <w:sz w:val="21"/>
          <w:szCs w:val="21"/>
        </w:rPr>
      </w:pPr>
      <w:r w:rsidRPr="00811714">
        <w:rPr>
          <w:rFonts w:eastAsia="Arial" w:cs="Arial"/>
          <w:sz w:val="21"/>
          <w:szCs w:val="21"/>
        </w:rPr>
        <w:t>La proposition financière</w:t>
      </w:r>
      <w:r w:rsidR="00256019">
        <w:rPr>
          <w:rFonts w:eastAsia="Arial" w:cs="Arial"/>
          <w:sz w:val="21"/>
          <w:szCs w:val="21"/>
        </w:rPr>
        <w:t>,</w:t>
      </w:r>
      <w:r w:rsidRPr="00811714">
        <w:rPr>
          <w:rFonts w:eastAsia="Arial" w:cs="Arial"/>
          <w:sz w:val="21"/>
          <w:szCs w:val="21"/>
        </w:rPr>
        <w:t xml:space="preserve"> mettant en exergue </w:t>
      </w:r>
      <w:r w:rsidR="00490E30" w:rsidRPr="00A10494">
        <w:rPr>
          <w:rFonts w:eastAsia="Arial" w:cs="Arial"/>
          <w:sz w:val="21"/>
          <w:szCs w:val="21"/>
        </w:rPr>
        <w:t xml:space="preserve">chaque étape de la </w:t>
      </w:r>
      <w:r w:rsidR="00BA3056" w:rsidRPr="00A10494">
        <w:rPr>
          <w:rFonts w:eastAsia="Arial" w:cs="Arial"/>
          <w:sz w:val="21"/>
          <w:szCs w:val="21"/>
        </w:rPr>
        <w:t>mission,</w:t>
      </w:r>
      <w:r w:rsidRPr="00A10494">
        <w:rPr>
          <w:rFonts w:eastAsia="Arial" w:cs="Arial"/>
          <w:sz w:val="21"/>
          <w:szCs w:val="21"/>
        </w:rPr>
        <w:t xml:space="preserve"> doit</w:t>
      </w:r>
      <w:r w:rsidRPr="00811714">
        <w:rPr>
          <w:rFonts w:eastAsia="Arial" w:cs="Arial"/>
          <w:color w:val="000000" w:themeColor="text1"/>
          <w:sz w:val="21"/>
          <w:szCs w:val="21"/>
          <w:lang w:eastAsia="ar-SA"/>
        </w:rPr>
        <w:t xml:space="preserve"> parvenir à UT sous pli fermé. Elle doit être séparée de l'offre technique comme indiqué plus haut et être </w:t>
      </w:r>
      <w:r w:rsidRPr="00811714">
        <w:rPr>
          <w:rFonts w:eastAsia="Arial" w:cs="Arial"/>
          <w:b/>
          <w:bCs/>
          <w:color w:val="000000" w:themeColor="text1"/>
          <w:sz w:val="21"/>
          <w:szCs w:val="21"/>
          <w:lang w:eastAsia="ar-SA"/>
        </w:rPr>
        <w:t>exprimée en francs CFA (XOF) ou en euros (EUR), et doit être hors taxe</w:t>
      </w:r>
      <w:r w:rsidRPr="00811714">
        <w:rPr>
          <w:rFonts w:eastAsia="Arial" w:cs="Arial"/>
          <w:color w:val="000000" w:themeColor="text1"/>
          <w:sz w:val="21"/>
          <w:szCs w:val="21"/>
          <w:lang w:eastAsia="ar-SA"/>
        </w:rPr>
        <w:t xml:space="preserve">. </w:t>
      </w:r>
      <w:r w:rsidRPr="00811714">
        <w:rPr>
          <w:rFonts w:eastAsia="Arial" w:cs="Arial"/>
          <w:sz w:val="21"/>
          <w:szCs w:val="21"/>
        </w:rPr>
        <w:t>Elle devra inclure tous les frais nécessaires à la bonne conduite de la mission. Les prix seront fermes. En cas de contradiction entre les montants en lettres et les montants en chiffres, les premiers feront foi. En cas de conflit entre le montant inscrit sur la lettre de soumission de la proposition financière et celui des devis assujettis, le montant de la lettre de soumission fera foi.</w:t>
      </w:r>
    </w:p>
    <w:p w14:paraId="25544C39" w14:textId="3E3F5A34" w:rsidR="004D1C21" w:rsidRPr="00811714" w:rsidRDefault="3F551500" w:rsidP="009F771B">
      <w:pPr>
        <w:spacing w:before="120" w:after="0"/>
        <w:rPr>
          <w:rFonts w:eastAsia="Arial" w:cs="Arial"/>
          <w:b/>
          <w:bCs/>
          <w:sz w:val="21"/>
          <w:szCs w:val="21"/>
        </w:rPr>
      </w:pPr>
      <w:r w:rsidRPr="00811714">
        <w:rPr>
          <w:rFonts w:eastAsia="Arial" w:cs="Arial"/>
          <w:b/>
          <w:bCs/>
          <w:sz w:val="21"/>
          <w:szCs w:val="21"/>
        </w:rPr>
        <w:lastRenderedPageBreak/>
        <w:t>Informations importantes</w:t>
      </w:r>
    </w:p>
    <w:p w14:paraId="0EF32694" w14:textId="5816DE6D" w:rsidR="004D1C21" w:rsidRPr="00811714" w:rsidRDefault="3F551500" w:rsidP="009F771B">
      <w:pPr>
        <w:spacing w:before="120" w:after="0"/>
        <w:rPr>
          <w:rFonts w:eastAsia="Arial" w:cs="Arial"/>
          <w:b/>
          <w:bCs/>
          <w:sz w:val="21"/>
          <w:szCs w:val="21"/>
        </w:rPr>
      </w:pPr>
      <w:r w:rsidRPr="00811714">
        <w:rPr>
          <w:rFonts w:eastAsia="Arial" w:cs="Arial"/>
          <w:b/>
          <w:bCs/>
          <w:sz w:val="21"/>
          <w:szCs w:val="21"/>
        </w:rPr>
        <w:t xml:space="preserve">Modèle économique : </w:t>
      </w:r>
      <w:r w:rsidRPr="00A10494">
        <w:rPr>
          <w:rFonts w:eastAsia="Arial" w:cs="Arial"/>
          <w:b/>
          <w:sz w:val="21"/>
          <w:szCs w:val="21"/>
        </w:rPr>
        <w:t>UMOA-Titres supportera les coûts financiers liés à l'acquisition de la plateforme. UMOA-Titres gardera le droit de refacturer aux utilisateurs de la plateforme. Cela signifie qu</w:t>
      </w:r>
      <w:r w:rsidR="005A233A">
        <w:rPr>
          <w:rFonts w:eastAsia="Arial" w:cs="Arial"/>
          <w:b/>
          <w:sz w:val="21"/>
          <w:szCs w:val="21"/>
        </w:rPr>
        <w:t xml:space="preserve">e </w:t>
      </w:r>
      <w:r w:rsidRPr="00A10494">
        <w:rPr>
          <w:rFonts w:eastAsia="Arial" w:cs="Arial"/>
          <w:b/>
          <w:sz w:val="21"/>
          <w:szCs w:val="21"/>
        </w:rPr>
        <w:t>UMOA-Titres couvrira les coûts pour le soumissionnaire, qu'il s'agisse des frais initiaux, des frais annuels, des frais de licence, etc.</w:t>
      </w:r>
    </w:p>
    <w:p w14:paraId="3563F83D" w14:textId="47345B37" w:rsidR="004D1C21" w:rsidRPr="00811714" w:rsidRDefault="3F551500" w:rsidP="009F771B">
      <w:pPr>
        <w:spacing w:before="120" w:after="0"/>
        <w:rPr>
          <w:rFonts w:eastAsia="Arial" w:cs="Arial"/>
          <w:b/>
          <w:bCs/>
          <w:sz w:val="21"/>
          <w:szCs w:val="21"/>
        </w:rPr>
      </w:pPr>
      <w:r w:rsidRPr="00811714">
        <w:rPr>
          <w:rFonts w:eastAsia="Arial" w:cs="Arial"/>
          <w:b/>
          <w:bCs/>
          <w:sz w:val="21"/>
          <w:szCs w:val="21"/>
        </w:rPr>
        <w:t>Sous séquestre : UT exige que le code source et la documentation technique à l'appui soient détenus sous séquestre dans l'éventualité où le soumissionnaire deviendrait incapable de prendre en charge le système à un moment donné. Le code restera sous séquestre et ne sera pas accessible à moins que cela ne se produise. UT peut renoncer à cette exigence dans le cas d'un système hébergé en externe.</w:t>
      </w:r>
    </w:p>
    <w:p w14:paraId="7DBC003E" w14:textId="34E44395" w:rsidR="004D1C21" w:rsidRPr="00811714" w:rsidRDefault="3F551500" w:rsidP="009F771B">
      <w:pPr>
        <w:spacing w:before="120" w:after="0"/>
        <w:rPr>
          <w:rFonts w:eastAsia="Arial" w:cs="Arial"/>
          <w:b/>
          <w:bCs/>
          <w:sz w:val="21"/>
          <w:szCs w:val="21"/>
        </w:rPr>
      </w:pPr>
      <w:r w:rsidRPr="00811714">
        <w:rPr>
          <w:rFonts w:eastAsia="Arial" w:cs="Arial"/>
          <w:b/>
          <w:bCs/>
          <w:sz w:val="21"/>
          <w:szCs w:val="21"/>
        </w:rPr>
        <w:t>Affichage de la marque : La plateforme devra être fournie sous marque blanche et adoptera la charte graphique que UMOA-Titres aura fournie.</w:t>
      </w:r>
    </w:p>
    <w:p w14:paraId="15D364ED" w14:textId="12591035" w:rsidR="004D1C21" w:rsidRPr="00811714" w:rsidRDefault="3F551500" w:rsidP="002B05EB">
      <w:pPr>
        <w:pStyle w:val="Titre2"/>
        <w:numPr>
          <w:ilvl w:val="0"/>
          <w:numId w:val="25"/>
        </w:numPr>
        <w:ind w:left="1040"/>
        <w:rPr>
          <w:rFonts w:eastAsia="Arial" w:cs="Arial"/>
          <w:sz w:val="21"/>
          <w:szCs w:val="21"/>
        </w:rPr>
      </w:pPr>
      <w:bookmarkStart w:id="232" w:name="_Toc136957519"/>
      <w:bookmarkStart w:id="233" w:name="_Toc136959106"/>
      <w:bookmarkStart w:id="234" w:name="_Toc138239322"/>
      <w:r w:rsidRPr="00811714">
        <w:rPr>
          <w:rFonts w:eastAsia="Arial" w:cs="Arial"/>
          <w:sz w:val="21"/>
          <w:szCs w:val="21"/>
        </w:rPr>
        <w:t>Groupement de consultants/soumissionnaires</w:t>
      </w:r>
      <w:bookmarkEnd w:id="232"/>
      <w:bookmarkEnd w:id="233"/>
      <w:bookmarkEnd w:id="234"/>
    </w:p>
    <w:p w14:paraId="4CE01AD3" w14:textId="1B8CF24C" w:rsidR="004D1C21" w:rsidRPr="00811714" w:rsidRDefault="3F551500" w:rsidP="00EE6C2F">
      <w:pPr>
        <w:pStyle w:val="Textbody"/>
        <w:spacing w:before="120"/>
        <w:contextualSpacing/>
        <w:rPr>
          <w:rFonts w:ascii="Arial" w:eastAsia="Arial" w:hAnsi="Arial" w:cs="Arial"/>
          <w:sz w:val="21"/>
          <w:szCs w:val="21"/>
          <w:lang w:eastAsia="en-US" w:bidi="ar-SA"/>
        </w:rPr>
      </w:pPr>
      <w:r w:rsidRPr="00811714">
        <w:rPr>
          <w:rFonts w:ascii="Arial" w:eastAsia="Arial" w:hAnsi="Arial" w:cs="Arial"/>
          <w:sz w:val="21"/>
          <w:szCs w:val="21"/>
          <w:lang w:eastAsia="en-US" w:bidi="ar-SA"/>
        </w:rPr>
        <w:t>Les soumissions des groupements de soumissionnaires ne sont pas recevables.</w:t>
      </w:r>
    </w:p>
    <w:p w14:paraId="2D8A92FA" w14:textId="5F5A6774" w:rsidR="004D1C21" w:rsidRPr="00811714" w:rsidRDefault="3F551500" w:rsidP="002B05EB">
      <w:pPr>
        <w:pStyle w:val="Titre2"/>
        <w:numPr>
          <w:ilvl w:val="0"/>
          <w:numId w:val="25"/>
        </w:numPr>
        <w:ind w:left="1040"/>
        <w:rPr>
          <w:rFonts w:eastAsia="Arial" w:cs="Arial"/>
          <w:sz w:val="21"/>
          <w:szCs w:val="21"/>
        </w:rPr>
      </w:pPr>
      <w:bookmarkStart w:id="235" w:name="_Toc136957520"/>
      <w:bookmarkStart w:id="236" w:name="_Toc136959107"/>
      <w:bookmarkStart w:id="237" w:name="_Toc138239323"/>
      <w:r w:rsidRPr="00811714">
        <w:rPr>
          <w:rFonts w:eastAsia="Arial" w:cs="Arial"/>
          <w:sz w:val="21"/>
          <w:szCs w:val="21"/>
        </w:rPr>
        <w:t>Sous-traitance</w:t>
      </w:r>
      <w:bookmarkEnd w:id="235"/>
      <w:bookmarkEnd w:id="236"/>
      <w:bookmarkEnd w:id="237"/>
    </w:p>
    <w:p w14:paraId="69F0D75E" w14:textId="37E0DD8F" w:rsidR="004D1C21" w:rsidRPr="00811714" w:rsidRDefault="3F551500" w:rsidP="00EE6C2F">
      <w:pPr>
        <w:pStyle w:val="Textbody"/>
        <w:spacing w:before="120"/>
        <w:contextualSpacing/>
        <w:rPr>
          <w:rFonts w:ascii="Arial" w:eastAsia="Arial" w:hAnsi="Arial" w:cs="Arial"/>
          <w:sz w:val="21"/>
          <w:szCs w:val="21"/>
          <w:lang w:eastAsia="en-US" w:bidi="ar-SA"/>
        </w:rPr>
      </w:pPr>
      <w:r w:rsidRPr="00811714">
        <w:rPr>
          <w:rFonts w:ascii="Arial" w:eastAsia="Arial" w:hAnsi="Arial" w:cs="Arial"/>
          <w:sz w:val="21"/>
          <w:szCs w:val="21"/>
          <w:lang w:eastAsia="en-US" w:bidi="ar-SA"/>
        </w:rPr>
        <w:t>La sous-traitance ne sera pas acceptée dans le cadre du présent marché.</w:t>
      </w:r>
    </w:p>
    <w:p w14:paraId="3B46BF2F" w14:textId="77777777" w:rsidR="004D1C21" w:rsidRPr="00811714" w:rsidRDefault="3F551500" w:rsidP="002B05EB">
      <w:pPr>
        <w:pStyle w:val="Titre2"/>
        <w:numPr>
          <w:ilvl w:val="0"/>
          <w:numId w:val="25"/>
        </w:numPr>
        <w:ind w:left="1040"/>
        <w:rPr>
          <w:rFonts w:eastAsia="Arial" w:cs="Arial"/>
          <w:sz w:val="21"/>
          <w:szCs w:val="21"/>
        </w:rPr>
      </w:pPr>
      <w:bookmarkStart w:id="238" w:name="_Toc136957521"/>
      <w:bookmarkStart w:id="239" w:name="_Toc136959108"/>
      <w:bookmarkStart w:id="240" w:name="_Toc138239324"/>
      <w:r w:rsidRPr="00811714">
        <w:rPr>
          <w:rFonts w:eastAsia="Arial" w:cs="Arial"/>
          <w:sz w:val="21"/>
          <w:szCs w:val="21"/>
        </w:rPr>
        <w:t>Variantes</w:t>
      </w:r>
      <w:bookmarkEnd w:id="238"/>
      <w:bookmarkEnd w:id="239"/>
      <w:bookmarkEnd w:id="240"/>
    </w:p>
    <w:p w14:paraId="592791B1" w14:textId="3E5F8382" w:rsidR="00B1161D" w:rsidRPr="00811714" w:rsidRDefault="3F551500" w:rsidP="003C607C">
      <w:pPr>
        <w:pStyle w:val="Textbody"/>
        <w:spacing w:before="120"/>
        <w:contextualSpacing/>
        <w:rPr>
          <w:rFonts w:ascii="Arial" w:eastAsia="Arial" w:hAnsi="Arial" w:cs="Arial"/>
          <w:sz w:val="21"/>
          <w:szCs w:val="21"/>
          <w:lang w:eastAsia="en-US" w:bidi="ar-SA"/>
        </w:rPr>
      </w:pPr>
      <w:r w:rsidRPr="00811714">
        <w:rPr>
          <w:rFonts w:ascii="Arial" w:eastAsia="Arial" w:hAnsi="Arial" w:cs="Arial"/>
          <w:sz w:val="21"/>
          <w:szCs w:val="21"/>
          <w:lang w:eastAsia="en-US" w:bidi="ar-SA"/>
        </w:rPr>
        <w:t>Les variantes ne seront pas acceptées dans le cadre du présent marché.</w:t>
      </w:r>
    </w:p>
    <w:p w14:paraId="0CA87F1B" w14:textId="77777777" w:rsidR="004D1C21" w:rsidRPr="007D79A5" w:rsidRDefault="3F551500" w:rsidP="002B05EB">
      <w:pPr>
        <w:pStyle w:val="Titre1"/>
        <w:numPr>
          <w:ilvl w:val="0"/>
          <w:numId w:val="11"/>
        </w:numPr>
        <w:rPr>
          <w:rFonts w:eastAsia="Arial" w:cs="Arial"/>
          <w:color w:val="000000" w:themeColor="text1"/>
          <w:szCs w:val="21"/>
        </w:rPr>
      </w:pPr>
      <w:bookmarkStart w:id="241" w:name="_Toc136959109"/>
      <w:bookmarkStart w:id="242" w:name="_Toc138239325"/>
      <w:r w:rsidRPr="007D79A5">
        <w:rPr>
          <w:rFonts w:eastAsia="Arial" w:cs="Arial"/>
          <w:color w:val="000000" w:themeColor="text1"/>
          <w:szCs w:val="21"/>
        </w:rPr>
        <w:t>ÉVALUATION DES OFFRES</w:t>
      </w:r>
      <w:bookmarkEnd w:id="241"/>
      <w:bookmarkEnd w:id="242"/>
    </w:p>
    <w:p w14:paraId="533D030D" w14:textId="3F909D15" w:rsidR="004D1C21" w:rsidRPr="00811714" w:rsidRDefault="3F551500" w:rsidP="00B1161D">
      <w:pPr>
        <w:pStyle w:val="Textbody"/>
        <w:spacing w:before="120"/>
        <w:rPr>
          <w:rFonts w:ascii="Arial" w:eastAsia="Arial" w:hAnsi="Arial" w:cs="Arial"/>
          <w:sz w:val="21"/>
          <w:szCs w:val="21"/>
        </w:rPr>
      </w:pPr>
      <w:r w:rsidRPr="00811714">
        <w:rPr>
          <w:rFonts w:ascii="Arial" w:eastAsia="Arial" w:hAnsi="Arial" w:cs="Arial"/>
          <w:sz w:val="21"/>
          <w:szCs w:val="21"/>
        </w:rPr>
        <w:t>UMOA-Titres se réserve le droit d'accepter ou de rejeter toute offre, et d'annuler l'appel d'offres en rejetant toutes les offres, à tout moment, avant l'attribution du marché.</w:t>
      </w:r>
    </w:p>
    <w:p w14:paraId="27217E90" w14:textId="2474E00F" w:rsidR="004D1C21" w:rsidRPr="00B1161D" w:rsidRDefault="3F551500" w:rsidP="00B1161D">
      <w:pPr>
        <w:pStyle w:val="Textbody"/>
        <w:spacing w:before="120"/>
        <w:rPr>
          <w:rFonts w:ascii="Arial" w:eastAsia="Arial" w:hAnsi="Arial" w:cs="Arial"/>
          <w:sz w:val="21"/>
          <w:szCs w:val="21"/>
        </w:rPr>
      </w:pPr>
      <w:r w:rsidRPr="00811714">
        <w:rPr>
          <w:rFonts w:ascii="Arial" w:eastAsia="Arial" w:hAnsi="Arial" w:cs="Arial"/>
          <w:sz w:val="21"/>
          <w:szCs w:val="21"/>
        </w:rPr>
        <w:t>Préalablement à l'évaluation des soumissions, UT se réserve le droit de procéder à la vérification de conformité des soumissionnaires vis-à-vis de l’administration fiscale et de la sécurité sociale ainsi qu’à la législation relative à la lutte contre le blanchiment de capitaux et au financement du terrorisme en vigueur dans l'Union Monétaire Ouest Africaine.</w:t>
      </w:r>
    </w:p>
    <w:p w14:paraId="578D4D32" w14:textId="32C0BB1C" w:rsidR="004D1C21" w:rsidRPr="00811714" w:rsidRDefault="3F551500" w:rsidP="00B1161D">
      <w:pPr>
        <w:pStyle w:val="Textbody"/>
        <w:spacing w:before="120"/>
        <w:rPr>
          <w:rFonts w:ascii="Arial" w:eastAsia="Arial" w:hAnsi="Arial" w:cs="Arial"/>
          <w:sz w:val="21"/>
          <w:szCs w:val="21"/>
        </w:rPr>
      </w:pPr>
      <w:r w:rsidRPr="00811714">
        <w:rPr>
          <w:rFonts w:ascii="Arial" w:eastAsia="Arial" w:hAnsi="Arial" w:cs="Arial"/>
          <w:sz w:val="21"/>
          <w:szCs w:val="21"/>
        </w:rPr>
        <w:t>L'évaluation des offres se fera en quatre (4) phases :</w:t>
      </w:r>
    </w:p>
    <w:p w14:paraId="0C269D66" w14:textId="56ABFD34" w:rsidR="004D1C21" w:rsidRPr="00FB493A" w:rsidRDefault="3F551500" w:rsidP="00643AE0">
      <w:pPr>
        <w:pStyle w:val="Textbody"/>
        <w:numPr>
          <w:ilvl w:val="0"/>
          <w:numId w:val="15"/>
        </w:numPr>
        <w:spacing w:before="120"/>
        <w:rPr>
          <w:rFonts w:ascii="Arial" w:eastAsia="Arial" w:hAnsi="Arial" w:cs="Arial"/>
          <w:b/>
          <w:bCs/>
          <w:sz w:val="21"/>
          <w:szCs w:val="21"/>
        </w:rPr>
      </w:pPr>
      <w:r w:rsidRPr="000345DB">
        <w:rPr>
          <w:rFonts w:ascii="Arial" w:eastAsia="Arial" w:hAnsi="Arial" w:cs="Arial"/>
          <w:b/>
          <w:bCs/>
        </w:rPr>
        <w:t xml:space="preserve">Évaluation de la qualification des soumissionnaires </w:t>
      </w:r>
      <w:r w:rsidR="00B1161D" w:rsidRPr="000345DB">
        <w:rPr>
          <w:rFonts w:ascii="Arial" w:eastAsia="Arial" w:hAnsi="Arial" w:cs="Arial"/>
          <w:sz w:val="21"/>
          <w:szCs w:val="21"/>
        </w:rPr>
        <w:t>–</w:t>
      </w:r>
      <w:r w:rsidRPr="000345DB">
        <w:rPr>
          <w:rFonts w:ascii="Arial" w:eastAsia="Arial" w:hAnsi="Arial" w:cs="Arial"/>
          <w:sz w:val="21"/>
          <w:szCs w:val="21"/>
        </w:rPr>
        <w:t xml:space="preserve"> Les soumissionnaires seront sélectionnés en fonction des exigences essentielles énumérées sur le formulaire de soumission de la proposition technique.</w:t>
      </w:r>
    </w:p>
    <w:p w14:paraId="0A3559BA" w14:textId="5835204A" w:rsidR="004D1C21" w:rsidRPr="000345DB" w:rsidRDefault="3F551500" w:rsidP="00643AE0">
      <w:pPr>
        <w:pStyle w:val="Textbody"/>
        <w:numPr>
          <w:ilvl w:val="0"/>
          <w:numId w:val="15"/>
        </w:numPr>
        <w:spacing w:before="120"/>
        <w:rPr>
          <w:rFonts w:ascii="Arial" w:eastAsia="Arial" w:hAnsi="Arial" w:cs="Arial"/>
          <w:sz w:val="21"/>
          <w:szCs w:val="21"/>
        </w:rPr>
      </w:pPr>
      <w:r w:rsidRPr="000345DB">
        <w:rPr>
          <w:rFonts w:ascii="Arial" w:eastAsia="Arial" w:hAnsi="Arial" w:cs="Arial"/>
          <w:b/>
          <w:bCs/>
        </w:rPr>
        <w:t xml:space="preserve">Évaluation technique des offres </w:t>
      </w:r>
      <w:r w:rsidRPr="000345DB">
        <w:rPr>
          <w:rFonts w:ascii="Arial" w:eastAsia="Arial" w:hAnsi="Arial" w:cs="Arial"/>
          <w:sz w:val="21"/>
          <w:szCs w:val="21"/>
        </w:rPr>
        <w:t xml:space="preserve">– Seules les propositions techniques des soumissionnaires qualifiées seront ouvertes et examinées au regard des exigences définies dans les termes de référence. Seuls les soumissionnaires dont les offres </w:t>
      </w:r>
      <w:r w:rsidRPr="000345DB">
        <w:rPr>
          <w:rFonts w:ascii="Arial" w:eastAsia="Arial" w:hAnsi="Arial" w:cs="Arial"/>
          <w:sz w:val="21"/>
          <w:szCs w:val="21"/>
        </w:rPr>
        <w:lastRenderedPageBreak/>
        <w:t xml:space="preserve">techniques auront atteint le score minimal de </w:t>
      </w:r>
      <w:r w:rsidRPr="000345DB">
        <w:rPr>
          <w:rFonts w:ascii="Arial" w:eastAsia="Arial" w:hAnsi="Arial" w:cs="Arial"/>
          <w:b/>
          <w:bCs/>
          <w:sz w:val="21"/>
          <w:szCs w:val="21"/>
        </w:rPr>
        <w:t xml:space="preserve">70 points sur 100 </w:t>
      </w:r>
      <w:r w:rsidRPr="000345DB">
        <w:rPr>
          <w:rFonts w:ascii="Arial" w:eastAsia="Arial" w:hAnsi="Arial" w:cs="Arial"/>
          <w:sz w:val="21"/>
          <w:szCs w:val="21"/>
        </w:rPr>
        <w:t>seront considérés comme recevables techniquement.</w:t>
      </w:r>
    </w:p>
    <w:p w14:paraId="1744E953" w14:textId="7DCEAB11" w:rsidR="004D1C21" w:rsidRPr="00B1161D" w:rsidRDefault="3F551500" w:rsidP="00643AE0">
      <w:pPr>
        <w:pStyle w:val="Textbody"/>
        <w:numPr>
          <w:ilvl w:val="0"/>
          <w:numId w:val="15"/>
        </w:numPr>
        <w:spacing w:before="120"/>
        <w:rPr>
          <w:rFonts w:ascii="Arial" w:eastAsia="Arial" w:hAnsi="Arial" w:cs="Arial"/>
          <w:sz w:val="21"/>
          <w:szCs w:val="21"/>
        </w:rPr>
      </w:pPr>
      <w:r w:rsidRPr="00811714">
        <w:rPr>
          <w:rFonts w:ascii="Arial" w:eastAsia="Arial" w:hAnsi="Arial" w:cs="Arial"/>
          <w:b/>
          <w:bCs/>
        </w:rPr>
        <w:t xml:space="preserve">Évaluation financière </w:t>
      </w:r>
      <w:r w:rsidR="00B1161D" w:rsidRPr="00B1161D">
        <w:rPr>
          <w:rFonts w:ascii="Arial" w:eastAsia="Arial" w:hAnsi="Arial" w:cs="Arial"/>
          <w:sz w:val="21"/>
          <w:szCs w:val="21"/>
        </w:rPr>
        <w:t>–</w:t>
      </w:r>
      <w:r w:rsidRPr="00B1161D">
        <w:rPr>
          <w:rFonts w:ascii="Arial" w:eastAsia="Arial" w:hAnsi="Arial" w:cs="Arial"/>
          <w:sz w:val="21"/>
          <w:szCs w:val="21"/>
        </w:rPr>
        <w:t xml:space="preserve"> Les propositions financières des soumissionnaires qui ont été évaluées comme étant recevables techniquement seront ouvertes et analysées.</w:t>
      </w:r>
    </w:p>
    <w:p w14:paraId="32316D18" w14:textId="5B31FC9A" w:rsidR="00E261ED" w:rsidRPr="00053523" w:rsidRDefault="3F551500" w:rsidP="00643AE0">
      <w:pPr>
        <w:pStyle w:val="Textbody"/>
        <w:numPr>
          <w:ilvl w:val="0"/>
          <w:numId w:val="15"/>
        </w:numPr>
        <w:spacing w:before="120"/>
        <w:rPr>
          <w:rFonts w:ascii="Arial" w:eastAsia="Arial" w:hAnsi="Arial" w:cs="Arial"/>
          <w:sz w:val="21"/>
          <w:szCs w:val="21"/>
        </w:rPr>
      </w:pPr>
      <w:r w:rsidRPr="00B1161D">
        <w:rPr>
          <w:rFonts w:ascii="Arial" w:hAnsi="Arial" w:cs="Arial"/>
          <w:b/>
          <w:bCs/>
        </w:rPr>
        <w:t>Notation totale</w:t>
      </w:r>
      <w:r w:rsidRPr="00B1161D">
        <w:rPr>
          <w:rFonts w:ascii="Arial" w:hAnsi="Arial" w:cs="Arial"/>
        </w:rPr>
        <w:t xml:space="preserve"> </w:t>
      </w:r>
      <w:r w:rsidR="00B1161D" w:rsidRPr="00B1161D">
        <w:rPr>
          <w:rFonts w:ascii="Arial" w:hAnsi="Arial" w:cs="Arial"/>
          <w:sz w:val="21"/>
          <w:szCs w:val="21"/>
        </w:rPr>
        <w:t>–</w:t>
      </w:r>
      <w:r w:rsidRPr="00B1161D">
        <w:rPr>
          <w:rFonts w:ascii="Arial" w:hAnsi="Arial" w:cs="Arial"/>
          <w:sz w:val="21"/>
          <w:szCs w:val="21"/>
        </w:rPr>
        <w:t xml:space="preserve"> Enfin, une synthèse des notes techniques et financières pondérées sera faite pour retenir le soumissionnaire.</w:t>
      </w:r>
    </w:p>
    <w:p w14:paraId="5188A780" w14:textId="77777777" w:rsidR="00053523" w:rsidRPr="00053523" w:rsidRDefault="00053523" w:rsidP="00053523">
      <w:pPr>
        <w:pStyle w:val="Textbody"/>
        <w:spacing w:after="0" w:line="240" w:lineRule="auto"/>
        <w:ind w:left="714"/>
        <w:rPr>
          <w:rFonts w:ascii="Arial" w:eastAsia="Arial" w:hAnsi="Arial" w:cs="Arial"/>
          <w:sz w:val="16"/>
          <w:szCs w:val="16"/>
        </w:rPr>
      </w:pPr>
    </w:p>
    <w:p w14:paraId="6CEAF141" w14:textId="49F8D877" w:rsidR="3F551500" w:rsidRPr="00485393" w:rsidRDefault="3F551500" w:rsidP="003C607C">
      <w:pPr>
        <w:pStyle w:val="Titre2"/>
        <w:numPr>
          <w:ilvl w:val="0"/>
          <w:numId w:val="27"/>
        </w:numPr>
        <w:ind w:left="700"/>
        <w:rPr>
          <w:rFonts w:eastAsia="Arial" w:cs="Arial"/>
          <w:sz w:val="21"/>
          <w:szCs w:val="21"/>
        </w:rPr>
      </w:pPr>
      <w:bookmarkStart w:id="243" w:name="_Toc138239326"/>
      <w:r w:rsidRPr="00485393">
        <w:rPr>
          <w:rFonts w:eastAsia="Arial" w:cs="Arial"/>
          <w:sz w:val="21"/>
          <w:szCs w:val="21"/>
        </w:rPr>
        <w:t>Évaluation des propositions techniques</w:t>
      </w:r>
      <w:bookmarkEnd w:id="243"/>
    </w:p>
    <w:p w14:paraId="5CF4F9CC" w14:textId="36EDA997" w:rsidR="00B1161D" w:rsidRDefault="3F551500" w:rsidP="00053523">
      <w:pPr>
        <w:pStyle w:val="NormalWeb"/>
        <w:spacing w:before="120" w:beforeAutospacing="0" w:after="120" w:afterAutospacing="0"/>
        <w:rPr>
          <w:rFonts w:ascii="Arial" w:eastAsia="Arial" w:hAnsi="Arial" w:cs="Arial"/>
          <w:sz w:val="21"/>
          <w:szCs w:val="21"/>
        </w:rPr>
      </w:pPr>
      <w:r w:rsidRPr="00811714">
        <w:rPr>
          <w:rFonts w:ascii="Arial" w:eastAsia="Arial" w:hAnsi="Arial" w:cs="Arial"/>
          <w:sz w:val="21"/>
          <w:szCs w:val="21"/>
        </w:rPr>
        <w:t xml:space="preserve">La commission d’évaluation conviera les soumissionnaires ayant passé l’évaluation préliminaire de tenir, par visioconférence, une séance de présentation et démonstration de la solution proposée en mettant l’accent sur les principales fonctionnalités attendues au regard des présents </w:t>
      </w:r>
      <w:proofErr w:type="spellStart"/>
      <w:r w:rsidRPr="00811714">
        <w:rPr>
          <w:rFonts w:ascii="Arial" w:eastAsia="Arial" w:hAnsi="Arial" w:cs="Arial"/>
          <w:sz w:val="21"/>
          <w:szCs w:val="21"/>
        </w:rPr>
        <w:t>TdR</w:t>
      </w:r>
      <w:proofErr w:type="spellEnd"/>
      <w:r w:rsidRPr="00811714">
        <w:rPr>
          <w:rFonts w:ascii="Arial" w:eastAsia="Arial" w:hAnsi="Arial" w:cs="Arial"/>
          <w:sz w:val="21"/>
          <w:szCs w:val="21"/>
        </w:rPr>
        <w:t>. Le soumissionnaire s’engage à fournir la démonstration gratuitement et la commission n'acceptera aucune responsabilité pour tout dommage ou perte de biens des soumissionnaires en relation avec cette démonstration.</w:t>
      </w:r>
    </w:p>
    <w:p w14:paraId="4D08998C" w14:textId="1BF9E5E3" w:rsidR="3F551500" w:rsidRPr="00811714" w:rsidRDefault="3F551500" w:rsidP="00B1161D">
      <w:pPr>
        <w:pStyle w:val="NormalWeb"/>
        <w:spacing w:before="0" w:beforeAutospacing="0" w:after="240" w:afterAutospacing="0"/>
        <w:rPr>
          <w:rFonts w:ascii="Arial" w:eastAsia="Arial" w:hAnsi="Arial" w:cs="Arial"/>
          <w:sz w:val="21"/>
          <w:szCs w:val="21"/>
        </w:rPr>
      </w:pPr>
      <w:r w:rsidRPr="00811714">
        <w:rPr>
          <w:rFonts w:ascii="Arial" w:eastAsia="Arial" w:hAnsi="Arial" w:cs="Arial"/>
          <w:sz w:val="21"/>
          <w:szCs w:val="21"/>
        </w:rPr>
        <w:t>L'évaluation technique sera basée sur les critères suivants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3893"/>
        <w:gridCol w:w="3023"/>
        <w:gridCol w:w="15"/>
      </w:tblGrid>
      <w:tr w:rsidR="3F551500" w14:paraId="443490B9" w14:textId="77777777" w:rsidTr="00811714">
        <w:trPr>
          <w:trHeight w:val="300"/>
        </w:trPr>
        <w:tc>
          <w:tcPr>
            <w:tcW w:w="2081" w:type="dxa"/>
            <w:shd w:val="clear" w:color="auto" w:fill="D0CECE" w:themeFill="background2" w:themeFillShade="E6"/>
            <w:vAlign w:val="center"/>
          </w:tcPr>
          <w:p w14:paraId="130A5077" w14:textId="77777777" w:rsidR="3F551500" w:rsidRPr="00811714" w:rsidRDefault="3F551500" w:rsidP="168BF072">
            <w:pPr>
              <w:pStyle w:val="Style6"/>
              <w:spacing w:before="80" w:after="80" w:line="360" w:lineRule="auto"/>
              <w:jc w:val="center"/>
              <w:rPr>
                <w:rFonts w:ascii="Arial" w:eastAsia="Arial" w:hAnsi="Arial" w:cs="Arial"/>
                <w:b/>
                <w:bCs/>
                <w:color w:val="000000" w:themeColor="text1"/>
                <w:lang w:eastAsia="en-GB"/>
              </w:rPr>
            </w:pPr>
            <w:r w:rsidRPr="00811714">
              <w:rPr>
                <w:rFonts w:ascii="Arial" w:eastAsia="Arial" w:hAnsi="Arial" w:cs="Arial"/>
                <w:b/>
                <w:bCs/>
                <w:color w:val="000000" w:themeColor="text1"/>
                <w:lang w:eastAsia="en-GB"/>
              </w:rPr>
              <w:t>Critère d'évaluation</w:t>
            </w:r>
          </w:p>
        </w:tc>
        <w:tc>
          <w:tcPr>
            <w:tcW w:w="3893" w:type="dxa"/>
            <w:shd w:val="clear" w:color="auto" w:fill="D0CECE" w:themeFill="background2" w:themeFillShade="E6"/>
            <w:vAlign w:val="center"/>
          </w:tcPr>
          <w:p w14:paraId="1116AEC8" w14:textId="31064273" w:rsidR="3F551500" w:rsidRPr="00811714" w:rsidRDefault="3F551500" w:rsidP="168BF072">
            <w:pPr>
              <w:pStyle w:val="Style6"/>
              <w:spacing w:before="80" w:after="80" w:line="360" w:lineRule="auto"/>
              <w:jc w:val="center"/>
              <w:rPr>
                <w:rFonts w:ascii="Arial" w:eastAsia="Arial" w:hAnsi="Arial" w:cs="Arial"/>
                <w:b/>
                <w:bCs/>
                <w:color w:val="000000" w:themeColor="text1"/>
                <w:lang w:eastAsia="en-GB"/>
              </w:rPr>
            </w:pPr>
            <w:r w:rsidRPr="00811714">
              <w:rPr>
                <w:rFonts w:ascii="Arial" w:eastAsia="Arial" w:hAnsi="Arial" w:cs="Arial"/>
                <w:b/>
                <w:bCs/>
                <w:color w:val="000000" w:themeColor="text1"/>
                <w:lang w:eastAsia="en-GB"/>
              </w:rPr>
              <w:t>Sous-critère</w:t>
            </w:r>
          </w:p>
        </w:tc>
        <w:tc>
          <w:tcPr>
            <w:tcW w:w="3036" w:type="dxa"/>
            <w:gridSpan w:val="2"/>
            <w:shd w:val="clear" w:color="auto" w:fill="D0CECE" w:themeFill="background2" w:themeFillShade="E6"/>
            <w:vAlign w:val="center"/>
          </w:tcPr>
          <w:p w14:paraId="64A35E43" w14:textId="77777777" w:rsidR="3F551500" w:rsidRPr="00811714" w:rsidRDefault="3F551500" w:rsidP="168BF072">
            <w:pPr>
              <w:pStyle w:val="Style6"/>
              <w:spacing w:before="80" w:after="80" w:line="360" w:lineRule="auto"/>
              <w:jc w:val="center"/>
              <w:rPr>
                <w:rFonts w:ascii="Arial" w:eastAsia="Arial" w:hAnsi="Arial" w:cs="Arial"/>
                <w:b/>
                <w:bCs/>
                <w:color w:val="000000" w:themeColor="text1"/>
                <w:lang w:eastAsia="en-GB"/>
              </w:rPr>
            </w:pPr>
            <w:r w:rsidRPr="00811714">
              <w:rPr>
                <w:rFonts w:ascii="Arial" w:eastAsia="Arial" w:hAnsi="Arial" w:cs="Arial"/>
                <w:b/>
                <w:bCs/>
                <w:color w:val="000000" w:themeColor="text1"/>
                <w:lang w:eastAsia="en-GB"/>
              </w:rPr>
              <w:t>Pondération (%)</w:t>
            </w:r>
          </w:p>
        </w:tc>
      </w:tr>
      <w:tr w:rsidR="3F551500" w14:paraId="553AAB5B" w14:textId="77777777" w:rsidTr="00811714">
        <w:trPr>
          <w:gridAfter w:val="1"/>
          <w:wAfter w:w="13" w:type="dxa"/>
          <w:trHeight w:val="554"/>
        </w:trPr>
        <w:tc>
          <w:tcPr>
            <w:tcW w:w="2081" w:type="dxa"/>
          </w:tcPr>
          <w:p w14:paraId="4088798A" w14:textId="2317EBE3" w:rsidR="3F551500" w:rsidRPr="00811714" w:rsidRDefault="3F551500" w:rsidP="168BF072">
            <w:pPr>
              <w:pStyle w:val="Style6"/>
              <w:spacing w:before="80" w:after="80" w:line="360" w:lineRule="auto"/>
              <w:jc w:val="left"/>
              <w:rPr>
                <w:rFonts w:ascii="Arial" w:eastAsia="Arial" w:hAnsi="Arial" w:cs="Arial"/>
                <w:lang w:val="fr-FR" w:eastAsia="en-GB"/>
              </w:rPr>
            </w:pPr>
            <w:r w:rsidRPr="00811714">
              <w:rPr>
                <w:rFonts w:ascii="Arial" w:eastAsia="Arial" w:hAnsi="Arial" w:cs="Arial"/>
                <w:lang w:val="fr-FR" w:eastAsia="en-GB"/>
              </w:rPr>
              <w:t>Démo de la plateforme</w:t>
            </w:r>
          </w:p>
        </w:tc>
        <w:tc>
          <w:tcPr>
            <w:tcW w:w="3893" w:type="dxa"/>
          </w:tcPr>
          <w:p w14:paraId="0C2FD62E" w14:textId="77777777" w:rsidR="3F551500" w:rsidRPr="00811714" w:rsidRDefault="3F551500" w:rsidP="168BF072">
            <w:pPr>
              <w:pStyle w:val="Style6"/>
              <w:spacing w:before="80" w:after="80" w:line="360" w:lineRule="auto"/>
              <w:jc w:val="left"/>
              <w:rPr>
                <w:rFonts w:ascii="Arial" w:eastAsia="Arial" w:hAnsi="Arial" w:cs="Arial"/>
                <w:lang w:val="fr-FR" w:eastAsia="en-GB"/>
              </w:rPr>
            </w:pPr>
          </w:p>
        </w:tc>
        <w:tc>
          <w:tcPr>
            <w:tcW w:w="3023" w:type="dxa"/>
            <w:vAlign w:val="center"/>
          </w:tcPr>
          <w:p w14:paraId="502242DC" w14:textId="56B829A2" w:rsidR="3F551500" w:rsidRPr="00811714" w:rsidRDefault="3F551500" w:rsidP="168BF072">
            <w:pPr>
              <w:pStyle w:val="Style6"/>
              <w:spacing w:before="80" w:after="80" w:line="360" w:lineRule="auto"/>
              <w:jc w:val="center"/>
              <w:rPr>
                <w:rFonts w:ascii="Arial" w:eastAsia="Arial" w:hAnsi="Arial" w:cs="Arial"/>
                <w:lang w:val="en-ZA" w:eastAsia="en-GB"/>
              </w:rPr>
            </w:pPr>
            <w:r w:rsidRPr="00811714">
              <w:rPr>
                <w:rFonts w:ascii="Arial" w:eastAsia="Arial" w:hAnsi="Arial" w:cs="Arial"/>
                <w:lang w:val="en-ZA" w:eastAsia="en-GB"/>
              </w:rPr>
              <w:t>30%</w:t>
            </w:r>
          </w:p>
        </w:tc>
      </w:tr>
      <w:tr w:rsidR="3F551500" w14:paraId="39FBA4AF" w14:textId="77777777" w:rsidTr="00811714">
        <w:trPr>
          <w:gridAfter w:val="1"/>
          <w:wAfter w:w="13" w:type="dxa"/>
          <w:trHeight w:val="554"/>
        </w:trPr>
        <w:tc>
          <w:tcPr>
            <w:tcW w:w="2081" w:type="dxa"/>
            <w:vMerge w:val="restart"/>
          </w:tcPr>
          <w:p w14:paraId="4B18B0A1" w14:textId="5D79BB86" w:rsidR="3F551500" w:rsidRPr="00811714" w:rsidRDefault="3F551500" w:rsidP="168BF072">
            <w:pPr>
              <w:pStyle w:val="Style6"/>
              <w:spacing w:before="80" w:after="80" w:line="360" w:lineRule="auto"/>
              <w:jc w:val="left"/>
              <w:rPr>
                <w:rFonts w:ascii="Arial" w:eastAsia="Arial" w:hAnsi="Arial" w:cs="Arial"/>
                <w:lang w:val="fr-FR" w:eastAsia="en-GB"/>
              </w:rPr>
            </w:pPr>
            <w:r w:rsidRPr="00811714">
              <w:rPr>
                <w:rFonts w:ascii="Arial" w:eastAsia="Arial" w:hAnsi="Arial" w:cs="Arial"/>
                <w:lang w:val="fr-FR" w:eastAsia="en-GB"/>
              </w:rPr>
              <w:t>Conformité aux exigences fonctionnelles et techniques</w:t>
            </w:r>
          </w:p>
        </w:tc>
        <w:tc>
          <w:tcPr>
            <w:tcW w:w="3893" w:type="dxa"/>
          </w:tcPr>
          <w:p w14:paraId="63D9F902" w14:textId="64ACAC61"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lang w:val="fr-FR" w:eastAsia="en-GB"/>
              </w:rPr>
              <w:t xml:space="preserve">Conformité </w:t>
            </w:r>
            <w:r w:rsidRPr="00811714">
              <w:rPr>
                <w:rFonts w:ascii="Arial" w:eastAsia="Arial" w:hAnsi="Arial" w:cs="Arial"/>
              </w:rPr>
              <w:t xml:space="preserve">aux exigences fonctionnelles de la plateforme telles qu'énoncées dans les </w:t>
            </w:r>
            <w:proofErr w:type="spellStart"/>
            <w:r w:rsidRPr="00811714">
              <w:rPr>
                <w:rFonts w:ascii="Arial" w:eastAsia="Arial" w:hAnsi="Arial" w:cs="Arial"/>
              </w:rPr>
              <w:t>TdR</w:t>
            </w:r>
            <w:proofErr w:type="spellEnd"/>
          </w:p>
        </w:tc>
        <w:tc>
          <w:tcPr>
            <w:tcW w:w="3023" w:type="dxa"/>
            <w:vMerge w:val="restart"/>
            <w:vAlign w:val="center"/>
          </w:tcPr>
          <w:p w14:paraId="42480626" w14:textId="45CEAC19" w:rsidR="3F551500" w:rsidRPr="00811714" w:rsidRDefault="3F551500" w:rsidP="168BF072">
            <w:pPr>
              <w:pStyle w:val="Style6"/>
              <w:spacing w:before="80" w:after="80" w:line="360" w:lineRule="auto"/>
              <w:jc w:val="center"/>
              <w:rPr>
                <w:rFonts w:ascii="Arial" w:eastAsia="Arial" w:hAnsi="Arial" w:cs="Arial"/>
                <w:lang w:val="en-ZA" w:eastAsia="en-GB"/>
              </w:rPr>
            </w:pPr>
            <w:r w:rsidRPr="00811714">
              <w:rPr>
                <w:rFonts w:ascii="Arial" w:eastAsia="Arial" w:hAnsi="Arial" w:cs="Arial"/>
                <w:lang w:val="en-ZA" w:eastAsia="en-GB"/>
              </w:rPr>
              <w:t>35%</w:t>
            </w:r>
          </w:p>
        </w:tc>
      </w:tr>
      <w:tr w:rsidR="3F551500" w14:paraId="493F67BB" w14:textId="77777777" w:rsidTr="00811714">
        <w:trPr>
          <w:gridAfter w:val="1"/>
          <w:wAfter w:w="13" w:type="dxa"/>
          <w:trHeight w:val="300"/>
        </w:trPr>
        <w:tc>
          <w:tcPr>
            <w:tcW w:w="2081" w:type="dxa"/>
            <w:vMerge/>
          </w:tcPr>
          <w:p w14:paraId="33C49C65" w14:textId="77777777" w:rsidR="00B51DEC" w:rsidRDefault="00B51DEC"/>
        </w:tc>
        <w:tc>
          <w:tcPr>
            <w:tcW w:w="3893" w:type="dxa"/>
          </w:tcPr>
          <w:p w14:paraId="60F27EEE" w14:textId="6074863A"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lang w:val="fr-FR" w:eastAsia="en-GB"/>
              </w:rPr>
              <w:t xml:space="preserve">Conformité </w:t>
            </w:r>
            <w:r w:rsidRPr="00811714">
              <w:rPr>
                <w:rFonts w:ascii="Arial" w:eastAsia="Arial" w:hAnsi="Arial" w:cs="Arial"/>
              </w:rPr>
              <w:t xml:space="preserve">aux exigences techniques de la plateforme telles qu'énoncées dans les </w:t>
            </w:r>
            <w:proofErr w:type="spellStart"/>
            <w:r w:rsidRPr="00811714">
              <w:rPr>
                <w:rFonts w:ascii="Arial" w:eastAsia="Arial" w:hAnsi="Arial" w:cs="Arial"/>
              </w:rPr>
              <w:t>TdR</w:t>
            </w:r>
            <w:proofErr w:type="spellEnd"/>
          </w:p>
        </w:tc>
        <w:tc>
          <w:tcPr>
            <w:tcW w:w="3023" w:type="dxa"/>
            <w:vMerge/>
          </w:tcPr>
          <w:p w14:paraId="40BEB7F1" w14:textId="77777777" w:rsidR="00B51DEC" w:rsidRDefault="00B51DEC"/>
        </w:tc>
      </w:tr>
      <w:tr w:rsidR="3F551500" w14:paraId="17E2A27D" w14:textId="77777777" w:rsidTr="00811714">
        <w:trPr>
          <w:gridAfter w:val="1"/>
          <w:wAfter w:w="13" w:type="dxa"/>
          <w:trHeight w:val="300"/>
        </w:trPr>
        <w:tc>
          <w:tcPr>
            <w:tcW w:w="2081" w:type="dxa"/>
            <w:vMerge w:val="restart"/>
            <w:vAlign w:val="center"/>
          </w:tcPr>
          <w:p w14:paraId="573F1B41" w14:textId="64212B68" w:rsidR="3F551500" w:rsidRPr="00811714" w:rsidRDefault="3F551500" w:rsidP="168BF072">
            <w:pPr>
              <w:pStyle w:val="Style6"/>
              <w:spacing w:before="80" w:after="80" w:line="360" w:lineRule="auto"/>
              <w:jc w:val="left"/>
              <w:rPr>
                <w:rFonts w:ascii="Arial" w:eastAsia="Arial" w:hAnsi="Arial" w:cs="Arial"/>
                <w:lang w:val="fr-FR" w:eastAsia="en-GB"/>
              </w:rPr>
            </w:pPr>
            <w:r w:rsidRPr="00811714">
              <w:rPr>
                <w:rFonts w:ascii="Arial" w:eastAsia="Arial" w:hAnsi="Arial" w:cs="Arial"/>
                <w:lang w:val="fr-FR" w:eastAsia="en-GB"/>
              </w:rPr>
              <w:t>Capacité du soumissionnaire, approche méthodologique et plan de travail</w:t>
            </w:r>
          </w:p>
        </w:tc>
        <w:tc>
          <w:tcPr>
            <w:tcW w:w="3893" w:type="dxa"/>
          </w:tcPr>
          <w:p w14:paraId="5B849AC6" w14:textId="5D4E068D"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Expérience dans la fourniture de plateformes de négociation d'obligations des marchés émergents dans des environnements de marché pertinents et / ou similaires</w:t>
            </w:r>
          </w:p>
        </w:tc>
        <w:tc>
          <w:tcPr>
            <w:tcW w:w="3023" w:type="dxa"/>
            <w:vMerge w:val="restart"/>
            <w:vAlign w:val="center"/>
          </w:tcPr>
          <w:p w14:paraId="704F05F0" w14:textId="53131874" w:rsidR="3F551500" w:rsidRPr="00811714" w:rsidRDefault="3F551500" w:rsidP="168BF072">
            <w:pPr>
              <w:pStyle w:val="Style6"/>
              <w:spacing w:before="80" w:after="80" w:line="360" w:lineRule="auto"/>
              <w:jc w:val="center"/>
              <w:rPr>
                <w:rFonts w:ascii="Arial" w:eastAsia="Arial" w:hAnsi="Arial" w:cs="Arial"/>
                <w:lang w:val="en-ZA" w:eastAsia="en-GB"/>
              </w:rPr>
            </w:pPr>
            <w:r w:rsidRPr="00811714">
              <w:rPr>
                <w:rFonts w:ascii="Arial" w:eastAsia="Arial" w:hAnsi="Arial" w:cs="Arial"/>
                <w:lang w:val="en-ZA" w:eastAsia="en-GB"/>
              </w:rPr>
              <w:t>30%</w:t>
            </w:r>
          </w:p>
        </w:tc>
      </w:tr>
      <w:tr w:rsidR="3F551500" w14:paraId="7CD52795" w14:textId="77777777" w:rsidTr="00811714">
        <w:trPr>
          <w:gridAfter w:val="1"/>
          <w:wAfter w:w="13" w:type="dxa"/>
          <w:trHeight w:val="300"/>
        </w:trPr>
        <w:tc>
          <w:tcPr>
            <w:tcW w:w="2081" w:type="dxa"/>
            <w:vMerge/>
          </w:tcPr>
          <w:p w14:paraId="3871D206" w14:textId="77777777" w:rsidR="00B51DEC" w:rsidRDefault="00B51DEC"/>
        </w:tc>
        <w:tc>
          <w:tcPr>
            <w:tcW w:w="3893" w:type="dxa"/>
          </w:tcPr>
          <w:p w14:paraId="6A796AF8" w14:textId="15BA8094" w:rsidR="3F551500" w:rsidRPr="00811714" w:rsidRDefault="3F551500" w:rsidP="168BF072">
            <w:pPr>
              <w:pStyle w:val="Style6"/>
              <w:spacing w:before="80" w:after="80" w:line="360" w:lineRule="auto"/>
              <w:jc w:val="left"/>
              <w:rPr>
                <w:rFonts w:ascii="Arial" w:eastAsia="Arial" w:hAnsi="Arial" w:cs="Arial"/>
              </w:rPr>
            </w:pPr>
            <w:proofErr w:type="gramStart"/>
            <w:r w:rsidRPr="00811714">
              <w:rPr>
                <w:rFonts w:ascii="Arial" w:eastAsia="Arial" w:hAnsi="Arial" w:cs="Arial"/>
              </w:rPr>
              <w:t>capacité</w:t>
            </w:r>
            <w:proofErr w:type="gramEnd"/>
            <w:r w:rsidRPr="00811714">
              <w:rPr>
                <w:rFonts w:ascii="Arial" w:eastAsia="Arial" w:hAnsi="Arial" w:cs="Arial"/>
              </w:rPr>
              <w:t xml:space="preserve"> d'installer le système dans un environnement tel que celui de la zone UMOA</w:t>
            </w:r>
          </w:p>
        </w:tc>
        <w:tc>
          <w:tcPr>
            <w:tcW w:w="3023" w:type="dxa"/>
            <w:vMerge/>
          </w:tcPr>
          <w:p w14:paraId="22A56916" w14:textId="77777777" w:rsidR="00B51DEC" w:rsidRDefault="00B51DEC"/>
        </w:tc>
      </w:tr>
      <w:tr w:rsidR="3F551500" w14:paraId="4D8E78FB" w14:textId="77777777" w:rsidTr="00811714">
        <w:trPr>
          <w:gridAfter w:val="1"/>
          <w:wAfter w:w="13" w:type="dxa"/>
          <w:trHeight w:val="300"/>
        </w:trPr>
        <w:tc>
          <w:tcPr>
            <w:tcW w:w="2081" w:type="dxa"/>
            <w:vMerge/>
          </w:tcPr>
          <w:p w14:paraId="06682588" w14:textId="77777777" w:rsidR="00B51DEC" w:rsidRDefault="00B51DEC"/>
        </w:tc>
        <w:tc>
          <w:tcPr>
            <w:tcW w:w="3893" w:type="dxa"/>
          </w:tcPr>
          <w:p w14:paraId="65E54BB9" w14:textId="16F20246"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Capacité à maintenir le système sur une base continue</w:t>
            </w:r>
          </w:p>
        </w:tc>
        <w:tc>
          <w:tcPr>
            <w:tcW w:w="3023" w:type="dxa"/>
            <w:vMerge/>
          </w:tcPr>
          <w:p w14:paraId="3DADAF14" w14:textId="77777777" w:rsidR="00B51DEC" w:rsidRDefault="00B51DEC"/>
        </w:tc>
      </w:tr>
      <w:tr w:rsidR="3F551500" w14:paraId="6B4464C4" w14:textId="77777777" w:rsidTr="00811714">
        <w:trPr>
          <w:gridAfter w:val="1"/>
          <w:wAfter w:w="13" w:type="dxa"/>
          <w:trHeight w:val="300"/>
        </w:trPr>
        <w:tc>
          <w:tcPr>
            <w:tcW w:w="2081" w:type="dxa"/>
            <w:vMerge/>
          </w:tcPr>
          <w:p w14:paraId="5E251547" w14:textId="77777777" w:rsidR="00B51DEC" w:rsidRDefault="00B51DEC"/>
        </w:tc>
        <w:tc>
          <w:tcPr>
            <w:tcW w:w="3893" w:type="dxa"/>
          </w:tcPr>
          <w:p w14:paraId="55E2BAD2" w14:textId="4134857E"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Possibilité de migrer des données à partir de n'importe quel système existant</w:t>
            </w:r>
          </w:p>
        </w:tc>
        <w:tc>
          <w:tcPr>
            <w:tcW w:w="3023" w:type="dxa"/>
            <w:vMerge/>
          </w:tcPr>
          <w:p w14:paraId="19BB0444" w14:textId="77777777" w:rsidR="00B51DEC" w:rsidRDefault="00B51DEC"/>
        </w:tc>
      </w:tr>
      <w:tr w:rsidR="3F551500" w14:paraId="173120F0" w14:textId="77777777" w:rsidTr="00811714">
        <w:trPr>
          <w:gridAfter w:val="1"/>
          <w:wAfter w:w="13" w:type="dxa"/>
          <w:trHeight w:val="300"/>
        </w:trPr>
        <w:tc>
          <w:tcPr>
            <w:tcW w:w="2081" w:type="dxa"/>
            <w:vMerge/>
          </w:tcPr>
          <w:p w14:paraId="657115AE" w14:textId="77777777" w:rsidR="00B51DEC" w:rsidRDefault="00B51DEC"/>
        </w:tc>
        <w:tc>
          <w:tcPr>
            <w:tcW w:w="3893" w:type="dxa"/>
          </w:tcPr>
          <w:p w14:paraId="4389D929" w14:textId="4A2D26C1"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Capacité de transfert de compétences et de connaissances</w:t>
            </w:r>
          </w:p>
        </w:tc>
        <w:tc>
          <w:tcPr>
            <w:tcW w:w="3023" w:type="dxa"/>
            <w:vMerge/>
          </w:tcPr>
          <w:p w14:paraId="57429E4A" w14:textId="77777777" w:rsidR="00B51DEC" w:rsidRDefault="00B51DEC"/>
        </w:tc>
      </w:tr>
      <w:tr w:rsidR="3F551500" w14:paraId="42F34D5E" w14:textId="77777777" w:rsidTr="00811714">
        <w:trPr>
          <w:gridAfter w:val="1"/>
          <w:wAfter w:w="13" w:type="dxa"/>
          <w:trHeight w:val="300"/>
        </w:trPr>
        <w:tc>
          <w:tcPr>
            <w:tcW w:w="2081" w:type="dxa"/>
            <w:vMerge/>
          </w:tcPr>
          <w:p w14:paraId="6E3E1ADC" w14:textId="77777777" w:rsidR="00B51DEC" w:rsidRDefault="00B51DEC"/>
        </w:tc>
        <w:tc>
          <w:tcPr>
            <w:tcW w:w="3893" w:type="dxa"/>
          </w:tcPr>
          <w:p w14:paraId="12094BC4" w14:textId="6A368F87"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Compréhension du contexte dans lequel la plateforme sera mise en œuvre</w:t>
            </w:r>
          </w:p>
        </w:tc>
        <w:tc>
          <w:tcPr>
            <w:tcW w:w="3023" w:type="dxa"/>
            <w:vMerge/>
          </w:tcPr>
          <w:p w14:paraId="404752A0" w14:textId="77777777" w:rsidR="00B51DEC" w:rsidRDefault="00B51DEC"/>
        </w:tc>
      </w:tr>
      <w:tr w:rsidR="3F551500" w14:paraId="28DB92E7" w14:textId="77777777" w:rsidTr="00811714">
        <w:trPr>
          <w:gridAfter w:val="1"/>
          <w:wAfter w:w="13" w:type="dxa"/>
          <w:trHeight w:val="300"/>
        </w:trPr>
        <w:tc>
          <w:tcPr>
            <w:tcW w:w="2081" w:type="dxa"/>
            <w:vMerge/>
          </w:tcPr>
          <w:p w14:paraId="0C6029D9" w14:textId="77777777" w:rsidR="00B51DEC" w:rsidRDefault="00B51DEC"/>
        </w:tc>
        <w:tc>
          <w:tcPr>
            <w:tcW w:w="3893" w:type="dxa"/>
          </w:tcPr>
          <w:p w14:paraId="027A59CD" w14:textId="14CF27CD"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L'approche de gestion de projet du soumissionnaire, y compris les compétences et l'expérience du chef de projet proposé et des principaux membres de l'équipe</w:t>
            </w:r>
          </w:p>
        </w:tc>
        <w:tc>
          <w:tcPr>
            <w:tcW w:w="3023" w:type="dxa"/>
            <w:vMerge/>
          </w:tcPr>
          <w:p w14:paraId="1E762087" w14:textId="77777777" w:rsidR="00B51DEC" w:rsidRDefault="00B51DEC"/>
        </w:tc>
      </w:tr>
      <w:tr w:rsidR="3F551500" w14:paraId="50BA9E6E" w14:textId="77777777" w:rsidTr="00811714">
        <w:trPr>
          <w:gridAfter w:val="1"/>
          <w:wAfter w:w="13" w:type="dxa"/>
          <w:trHeight w:val="300"/>
        </w:trPr>
        <w:tc>
          <w:tcPr>
            <w:tcW w:w="2081" w:type="dxa"/>
            <w:vMerge/>
          </w:tcPr>
          <w:p w14:paraId="0E35F551" w14:textId="77777777" w:rsidR="00B51DEC" w:rsidRDefault="00B51DEC"/>
        </w:tc>
        <w:tc>
          <w:tcPr>
            <w:tcW w:w="3893" w:type="dxa"/>
          </w:tcPr>
          <w:p w14:paraId="51A780A3" w14:textId="173985D0" w:rsidR="3F551500" w:rsidRPr="00811714" w:rsidRDefault="3F551500" w:rsidP="168BF072">
            <w:pPr>
              <w:pStyle w:val="Style6"/>
              <w:spacing w:before="80" w:after="80" w:line="360" w:lineRule="auto"/>
              <w:jc w:val="left"/>
              <w:rPr>
                <w:rFonts w:ascii="Arial" w:eastAsia="Arial" w:hAnsi="Arial" w:cs="Arial"/>
                <w:color w:val="FF0000"/>
              </w:rPr>
            </w:pPr>
            <w:r w:rsidRPr="00811714">
              <w:rPr>
                <w:rFonts w:ascii="Arial" w:eastAsia="Arial" w:hAnsi="Arial" w:cs="Arial"/>
              </w:rPr>
              <w:t>Le chronogramme d’intervention</w:t>
            </w:r>
          </w:p>
        </w:tc>
        <w:tc>
          <w:tcPr>
            <w:tcW w:w="3023" w:type="dxa"/>
            <w:vMerge/>
          </w:tcPr>
          <w:p w14:paraId="69B80E6B" w14:textId="77777777" w:rsidR="00B51DEC" w:rsidRDefault="00B51DEC"/>
        </w:tc>
      </w:tr>
      <w:tr w:rsidR="3F551500" w14:paraId="1FEE4B25" w14:textId="77777777" w:rsidTr="00811714">
        <w:trPr>
          <w:gridAfter w:val="1"/>
          <w:wAfter w:w="13" w:type="dxa"/>
          <w:trHeight w:val="300"/>
        </w:trPr>
        <w:tc>
          <w:tcPr>
            <w:tcW w:w="2081" w:type="dxa"/>
            <w:vMerge/>
          </w:tcPr>
          <w:p w14:paraId="3C94AF9E" w14:textId="77777777" w:rsidR="00B51DEC" w:rsidRDefault="00B51DEC"/>
        </w:tc>
        <w:tc>
          <w:tcPr>
            <w:tcW w:w="3893" w:type="dxa"/>
          </w:tcPr>
          <w:p w14:paraId="1B57615E" w14:textId="191CC5CB"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Approche du soumissionnaire en matière de gestion des risques.</w:t>
            </w:r>
          </w:p>
        </w:tc>
        <w:tc>
          <w:tcPr>
            <w:tcW w:w="3023" w:type="dxa"/>
            <w:vMerge/>
          </w:tcPr>
          <w:p w14:paraId="53F1228B" w14:textId="77777777" w:rsidR="00B51DEC" w:rsidRDefault="00B51DEC"/>
        </w:tc>
      </w:tr>
      <w:tr w:rsidR="3F551500" w14:paraId="754483B0" w14:textId="77777777" w:rsidTr="00811714">
        <w:trPr>
          <w:gridAfter w:val="1"/>
          <w:wAfter w:w="13" w:type="dxa"/>
          <w:trHeight w:val="300"/>
        </w:trPr>
        <w:tc>
          <w:tcPr>
            <w:tcW w:w="2081" w:type="dxa"/>
            <w:vMerge/>
          </w:tcPr>
          <w:p w14:paraId="48A6CF75" w14:textId="77777777" w:rsidR="00B51DEC" w:rsidRDefault="00B51DEC"/>
        </w:tc>
        <w:tc>
          <w:tcPr>
            <w:tcW w:w="3893" w:type="dxa"/>
          </w:tcPr>
          <w:p w14:paraId="175CAE94" w14:textId="3EF9F598"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Fiabilité et pérennité des technologies utilisés</w:t>
            </w:r>
          </w:p>
        </w:tc>
        <w:tc>
          <w:tcPr>
            <w:tcW w:w="3023" w:type="dxa"/>
            <w:vMerge/>
          </w:tcPr>
          <w:p w14:paraId="3E59F49F" w14:textId="77777777" w:rsidR="00B51DEC" w:rsidRDefault="00B51DEC"/>
        </w:tc>
      </w:tr>
      <w:tr w:rsidR="3F551500" w14:paraId="18E157C3" w14:textId="77777777" w:rsidTr="00811714">
        <w:trPr>
          <w:gridAfter w:val="1"/>
          <w:wAfter w:w="13" w:type="dxa"/>
          <w:trHeight w:val="300"/>
        </w:trPr>
        <w:tc>
          <w:tcPr>
            <w:tcW w:w="2081" w:type="dxa"/>
            <w:vMerge/>
          </w:tcPr>
          <w:p w14:paraId="4C2828D9" w14:textId="77777777" w:rsidR="00B51DEC" w:rsidRDefault="00B51DEC"/>
        </w:tc>
        <w:tc>
          <w:tcPr>
            <w:tcW w:w="3893" w:type="dxa"/>
          </w:tcPr>
          <w:p w14:paraId="1C0AD2F0" w14:textId="5658F2C3"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Architecture technique proposée</w:t>
            </w:r>
          </w:p>
        </w:tc>
        <w:tc>
          <w:tcPr>
            <w:tcW w:w="3023" w:type="dxa"/>
            <w:vMerge/>
          </w:tcPr>
          <w:p w14:paraId="3CBB79FD" w14:textId="77777777" w:rsidR="00B51DEC" w:rsidRDefault="00B51DEC"/>
        </w:tc>
      </w:tr>
      <w:tr w:rsidR="3F551500" w14:paraId="199D4634" w14:textId="77777777" w:rsidTr="00811714">
        <w:trPr>
          <w:gridAfter w:val="1"/>
          <w:wAfter w:w="13" w:type="dxa"/>
          <w:trHeight w:val="300"/>
        </w:trPr>
        <w:tc>
          <w:tcPr>
            <w:tcW w:w="2081" w:type="dxa"/>
            <w:vMerge/>
          </w:tcPr>
          <w:p w14:paraId="1EB3B57E" w14:textId="77777777" w:rsidR="00B51DEC" w:rsidRDefault="00B51DEC"/>
        </w:tc>
        <w:tc>
          <w:tcPr>
            <w:tcW w:w="3893" w:type="dxa"/>
          </w:tcPr>
          <w:p w14:paraId="71F4397C" w14:textId="58BD9F1C" w:rsidR="3F551500" w:rsidRPr="00811714" w:rsidRDefault="3F551500" w:rsidP="168BF072">
            <w:pPr>
              <w:pStyle w:val="Style6"/>
              <w:spacing w:before="80" w:after="80" w:line="360" w:lineRule="auto"/>
              <w:jc w:val="left"/>
              <w:rPr>
                <w:rFonts w:ascii="Arial" w:eastAsia="Arial" w:hAnsi="Arial" w:cs="Arial"/>
              </w:rPr>
            </w:pPr>
            <w:r w:rsidRPr="00811714">
              <w:rPr>
                <w:rFonts w:ascii="Arial" w:eastAsia="Arial" w:hAnsi="Arial" w:cs="Arial"/>
              </w:rPr>
              <w:t>Capacité à soutenir le système sur une base continu : Assurer la haute disponibilité du Système ou maintenance</w:t>
            </w:r>
          </w:p>
        </w:tc>
        <w:tc>
          <w:tcPr>
            <w:tcW w:w="3023" w:type="dxa"/>
            <w:vMerge/>
          </w:tcPr>
          <w:p w14:paraId="69A74819" w14:textId="77777777" w:rsidR="00B51DEC" w:rsidRDefault="00B51DEC"/>
        </w:tc>
      </w:tr>
      <w:tr w:rsidR="3F551500" w14:paraId="24C72725" w14:textId="77777777" w:rsidTr="00811714">
        <w:trPr>
          <w:gridAfter w:val="1"/>
          <w:wAfter w:w="13" w:type="dxa"/>
          <w:trHeight w:val="300"/>
        </w:trPr>
        <w:tc>
          <w:tcPr>
            <w:tcW w:w="2081" w:type="dxa"/>
          </w:tcPr>
          <w:p w14:paraId="29E0E3F1" w14:textId="2BF544AA" w:rsidR="3F551500" w:rsidRPr="00811714" w:rsidRDefault="00053523" w:rsidP="168BF072">
            <w:pPr>
              <w:pStyle w:val="Style6"/>
              <w:spacing w:before="80" w:after="80" w:line="360" w:lineRule="auto"/>
              <w:jc w:val="left"/>
              <w:rPr>
                <w:rFonts w:ascii="Arial" w:eastAsia="Arial" w:hAnsi="Arial" w:cs="Arial"/>
                <w:lang w:val="fr-FR" w:eastAsia="en-GB"/>
              </w:rPr>
            </w:pPr>
            <w:r>
              <w:rPr>
                <w:rFonts w:ascii="Arial" w:eastAsia="Arial" w:hAnsi="Arial" w:cs="Arial"/>
                <w:lang w:val="fr-FR" w:eastAsia="en-GB"/>
              </w:rPr>
              <w:t>É</w:t>
            </w:r>
            <w:r w:rsidR="3F551500" w:rsidRPr="00811714">
              <w:rPr>
                <w:rFonts w:ascii="Arial" w:eastAsia="Arial" w:hAnsi="Arial" w:cs="Arial"/>
                <w:lang w:val="fr-FR" w:eastAsia="en-GB"/>
              </w:rPr>
              <w:t>valuation de l’équipe dédiée</w:t>
            </w:r>
          </w:p>
        </w:tc>
        <w:tc>
          <w:tcPr>
            <w:tcW w:w="3893" w:type="dxa"/>
          </w:tcPr>
          <w:p w14:paraId="62A6AB06" w14:textId="60DCD70B" w:rsidR="1EA7CA7F" w:rsidRPr="00811714" w:rsidRDefault="3F551500" w:rsidP="168BF072">
            <w:pPr>
              <w:pStyle w:val="Style6"/>
              <w:spacing w:before="80" w:after="80" w:line="360" w:lineRule="auto"/>
              <w:jc w:val="left"/>
              <w:rPr>
                <w:rFonts w:ascii="Arial" w:eastAsia="Arial" w:hAnsi="Arial" w:cs="Arial"/>
                <w:lang w:val="fr-FR"/>
              </w:rPr>
            </w:pPr>
            <w:r w:rsidRPr="00811714">
              <w:rPr>
                <w:rFonts w:ascii="Arial" w:eastAsia="Arial" w:hAnsi="Arial" w:cs="Arial"/>
                <w:sz w:val="21"/>
                <w:szCs w:val="21"/>
              </w:rPr>
              <w:t>Le soumissionnaire devrait désigner un chef de projet disposant d’au moins cinq (5) ans d’expérience pertinente en matière d’implémentation de projets de nature et de taille similaires et disposant d’au moins quinze (15) ans d’expérience dans l’industrie de la finance. Il doit être détenteur au minimum d’un master en finance, en informatique ou équivalent.</w:t>
            </w:r>
          </w:p>
        </w:tc>
        <w:tc>
          <w:tcPr>
            <w:tcW w:w="3023" w:type="dxa"/>
            <w:vAlign w:val="center"/>
          </w:tcPr>
          <w:p w14:paraId="2736EAA4" w14:textId="58B92909" w:rsidR="3F551500" w:rsidRPr="00811714" w:rsidRDefault="3F551500" w:rsidP="168BF072">
            <w:pPr>
              <w:pStyle w:val="Style6"/>
              <w:jc w:val="center"/>
              <w:rPr>
                <w:rFonts w:ascii="Arial" w:eastAsia="Arial" w:hAnsi="Arial" w:cs="Arial"/>
                <w:lang w:val="en-ZA" w:eastAsia="en-GB"/>
              </w:rPr>
            </w:pPr>
            <w:r w:rsidRPr="00811714">
              <w:rPr>
                <w:rFonts w:ascii="Arial" w:eastAsia="Arial" w:hAnsi="Arial" w:cs="Arial"/>
                <w:lang w:val="en-ZA" w:eastAsia="en-GB"/>
              </w:rPr>
              <w:t>5%</w:t>
            </w:r>
          </w:p>
        </w:tc>
      </w:tr>
      <w:tr w:rsidR="3F551500" w14:paraId="2C91C23E" w14:textId="77777777" w:rsidTr="00811714">
        <w:trPr>
          <w:gridAfter w:val="1"/>
          <w:wAfter w:w="15" w:type="dxa"/>
          <w:trHeight w:val="322"/>
        </w:trPr>
        <w:tc>
          <w:tcPr>
            <w:tcW w:w="5974" w:type="dxa"/>
            <w:gridSpan w:val="2"/>
            <w:shd w:val="clear" w:color="auto" w:fill="D0CECE" w:themeFill="background2" w:themeFillShade="E6"/>
          </w:tcPr>
          <w:p w14:paraId="5A8B7566" w14:textId="2364E79E" w:rsidR="3F551500" w:rsidRPr="00811714" w:rsidRDefault="3F551500" w:rsidP="168BF072">
            <w:pPr>
              <w:pStyle w:val="Style6"/>
              <w:spacing w:before="80" w:after="80" w:line="360" w:lineRule="auto"/>
              <w:jc w:val="center"/>
              <w:rPr>
                <w:rFonts w:ascii="Arial" w:eastAsia="Arial" w:hAnsi="Arial" w:cs="Arial"/>
                <w:b/>
                <w:bCs/>
                <w:color w:val="000000" w:themeColor="text1"/>
                <w:lang w:eastAsia="en-GB"/>
              </w:rPr>
            </w:pPr>
            <w:r w:rsidRPr="00811714">
              <w:rPr>
                <w:rFonts w:ascii="Arial" w:eastAsia="Arial" w:hAnsi="Arial" w:cs="Arial"/>
                <w:b/>
                <w:bCs/>
                <w:color w:val="000000" w:themeColor="text1"/>
                <w:lang w:eastAsia="en-GB"/>
              </w:rPr>
              <w:t>TOTAL</w:t>
            </w:r>
          </w:p>
        </w:tc>
        <w:tc>
          <w:tcPr>
            <w:tcW w:w="3021" w:type="dxa"/>
            <w:shd w:val="clear" w:color="auto" w:fill="D0CECE" w:themeFill="background2" w:themeFillShade="E6"/>
            <w:vAlign w:val="center"/>
          </w:tcPr>
          <w:p w14:paraId="2AF68BE8" w14:textId="77777777" w:rsidR="3F551500" w:rsidRPr="00811714" w:rsidRDefault="3F551500" w:rsidP="168BF072">
            <w:pPr>
              <w:pStyle w:val="Style6"/>
              <w:spacing w:before="80" w:after="80" w:line="360" w:lineRule="auto"/>
              <w:jc w:val="center"/>
              <w:rPr>
                <w:rFonts w:ascii="Arial" w:eastAsia="Arial" w:hAnsi="Arial" w:cs="Arial"/>
                <w:b/>
                <w:bCs/>
                <w:color w:val="000000" w:themeColor="text1"/>
                <w:lang w:val="en-ZA" w:eastAsia="en-GB"/>
              </w:rPr>
            </w:pPr>
            <w:r w:rsidRPr="00811714">
              <w:rPr>
                <w:rFonts w:ascii="Arial" w:eastAsia="Arial" w:hAnsi="Arial" w:cs="Arial"/>
                <w:b/>
                <w:bCs/>
                <w:color w:val="000000" w:themeColor="text1"/>
                <w:lang w:val="en-ZA" w:eastAsia="en-GB"/>
              </w:rPr>
              <w:t>100%</w:t>
            </w:r>
          </w:p>
        </w:tc>
      </w:tr>
    </w:tbl>
    <w:p w14:paraId="5BE9B24F" w14:textId="77777777" w:rsidR="3F551500" w:rsidRPr="00811714" w:rsidRDefault="3F551500" w:rsidP="00302280">
      <w:pPr>
        <w:spacing w:after="0" w:line="240" w:lineRule="auto"/>
        <w:rPr>
          <w:rFonts w:eastAsia="Arial" w:cs="Arial"/>
          <w:sz w:val="21"/>
          <w:szCs w:val="21"/>
        </w:rPr>
      </w:pPr>
    </w:p>
    <w:p w14:paraId="5930BA63" w14:textId="0D338E74" w:rsidR="3F551500" w:rsidRPr="00811714" w:rsidRDefault="3F551500" w:rsidP="00302280">
      <w:pPr>
        <w:pStyle w:val="Standard"/>
        <w:spacing w:before="240" w:after="240" w:line="360" w:lineRule="auto"/>
        <w:jc w:val="both"/>
        <w:rPr>
          <w:rFonts w:ascii="Arial" w:eastAsia="Arial" w:hAnsi="Arial" w:cs="Arial"/>
          <w:sz w:val="21"/>
          <w:szCs w:val="21"/>
        </w:rPr>
      </w:pPr>
      <w:r w:rsidRPr="00811714">
        <w:rPr>
          <w:rFonts w:ascii="Arial" w:eastAsia="Arial" w:hAnsi="Arial" w:cs="Arial"/>
          <w:sz w:val="21"/>
          <w:szCs w:val="21"/>
        </w:rPr>
        <w:lastRenderedPageBreak/>
        <w:t xml:space="preserve">Au cas où aucun des soumissionnaires en lice n'a obtenu le score minimal de qualification </w:t>
      </w:r>
      <w:r w:rsidRPr="00811714">
        <w:rPr>
          <w:rFonts w:ascii="Arial" w:eastAsia="Arial" w:hAnsi="Arial" w:cs="Arial"/>
          <w:b/>
          <w:bCs/>
          <w:sz w:val="21"/>
          <w:szCs w:val="21"/>
        </w:rPr>
        <w:t>de 70 sur 100 points</w:t>
      </w:r>
      <w:r w:rsidRPr="00811714">
        <w:rPr>
          <w:rFonts w:ascii="Arial" w:eastAsia="Arial" w:hAnsi="Arial" w:cs="Arial"/>
          <w:sz w:val="21"/>
          <w:szCs w:val="21"/>
        </w:rPr>
        <w:t>, UT se réserve le droit d'inviter à des négociations le soumissionnaire qui aurait réuni la note technique la plus élevée.</w:t>
      </w:r>
    </w:p>
    <w:p w14:paraId="3495B532" w14:textId="77777777" w:rsidR="3F551500" w:rsidRPr="005929A4" w:rsidRDefault="3F551500" w:rsidP="003C607C">
      <w:pPr>
        <w:pStyle w:val="Titre2"/>
        <w:numPr>
          <w:ilvl w:val="0"/>
          <w:numId w:val="27"/>
        </w:numPr>
        <w:ind w:left="700"/>
        <w:rPr>
          <w:rFonts w:eastAsia="Arial" w:cs="Arial"/>
          <w:sz w:val="21"/>
          <w:szCs w:val="21"/>
        </w:rPr>
      </w:pPr>
      <w:bookmarkStart w:id="244" w:name="_Toc138239327"/>
      <w:r w:rsidRPr="005929A4">
        <w:rPr>
          <w:rFonts w:eastAsia="Arial" w:cs="Arial"/>
          <w:sz w:val="21"/>
          <w:szCs w:val="21"/>
        </w:rPr>
        <w:t>Évaluation des propositions financières</w:t>
      </w:r>
      <w:bookmarkEnd w:id="244"/>
    </w:p>
    <w:p w14:paraId="7F472BFC" w14:textId="27D88230" w:rsidR="3F551500" w:rsidRPr="00811714" w:rsidRDefault="3F551500" w:rsidP="00053523">
      <w:pPr>
        <w:pStyle w:val="NormalWeb"/>
        <w:spacing w:before="240" w:beforeAutospacing="0" w:after="120" w:afterAutospacing="0"/>
        <w:rPr>
          <w:rFonts w:ascii="Arial" w:eastAsia="Arial" w:hAnsi="Arial" w:cs="Arial"/>
          <w:sz w:val="21"/>
          <w:szCs w:val="21"/>
          <w:lang w:bidi="hi-IN"/>
        </w:rPr>
      </w:pPr>
      <w:r w:rsidRPr="00811714">
        <w:rPr>
          <w:rFonts w:ascii="Arial" w:eastAsia="Arial" w:hAnsi="Arial" w:cs="Arial"/>
          <w:sz w:val="21"/>
          <w:szCs w:val="21"/>
          <w:lang w:bidi="hi-IN"/>
        </w:rPr>
        <w:t>Préalablement à l’analyse des offres financières, il sera procédé aux ajustements des prix en cas d'erreurs arithmétiques. De même, s’il y a une contradiction entre les prix indiqués en lettres et en chiffres, le montant en lettres fera foi.</w:t>
      </w:r>
    </w:p>
    <w:p w14:paraId="5D388DC0" w14:textId="77777777" w:rsidR="3F551500" w:rsidRPr="00811714" w:rsidRDefault="3F551500" w:rsidP="00053523">
      <w:pPr>
        <w:pStyle w:val="NormalWeb"/>
        <w:spacing w:before="240" w:beforeAutospacing="0" w:after="240" w:afterAutospacing="0"/>
        <w:rPr>
          <w:rStyle w:val="ClavierHTML"/>
          <w:rFonts w:ascii="Arial" w:eastAsia="Arial" w:hAnsi="Arial" w:cs="Arial"/>
          <w:color w:val="000000" w:themeColor="text1"/>
          <w:sz w:val="21"/>
          <w:szCs w:val="21"/>
          <w:lang w:bidi="hi-IN"/>
        </w:rPr>
      </w:pPr>
      <w:r w:rsidRPr="00811714">
        <w:rPr>
          <w:rFonts w:ascii="Arial" w:eastAsia="Arial" w:hAnsi="Arial" w:cs="Arial"/>
          <w:sz w:val="21"/>
          <w:szCs w:val="21"/>
        </w:rPr>
        <w:t xml:space="preserve">Les propositions financières </w:t>
      </w:r>
      <w:r w:rsidRPr="00811714">
        <w:rPr>
          <w:rStyle w:val="ClavierHTML"/>
          <w:rFonts w:ascii="Arial" w:eastAsia="Arial" w:hAnsi="Arial" w:cs="Arial"/>
          <w:color w:val="000000" w:themeColor="text1"/>
          <w:sz w:val="21"/>
          <w:szCs w:val="21"/>
          <w:lang w:bidi="hi-IN"/>
        </w:rPr>
        <w:t xml:space="preserve">seront notées sur un total de 100 points. Après la vérification de la régularité, les coûts ajustés le cas échéant, feront l'objet de notation. L'offre la moins </w:t>
      </w:r>
      <w:proofErr w:type="spellStart"/>
      <w:r w:rsidRPr="00811714">
        <w:rPr>
          <w:rStyle w:val="ClavierHTML"/>
          <w:rFonts w:ascii="Arial" w:eastAsia="Arial" w:hAnsi="Arial" w:cs="Arial"/>
          <w:color w:val="000000" w:themeColor="text1"/>
          <w:sz w:val="21"/>
          <w:szCs w:val="21"/>
          <w:lang w:bidi="hi-IN"/>
        </w:rPr>
        <w:t>disante</w:t>
      </w:r>
      <w:proofErr w:type="spellEnd"/>
      <w:r w:rsidRPr="00811714">
        <w:rPr>
          <w:rStyle w:val="ClavierHTML"/>
          <w:rFonts w:ascii="Arial" w:eastAsia="Arial" w:hAnsi="Arial" w:cs="Arial"/>
          <w:color w:val="000000" w:themeColor="text1"/>
          <w:sz w:val="21"/>
          <w:szCs w:val="21"/>
          <w:lang w:bidi="hi-IN"/>
        </w:rPr>
        <w:t xml:space="preserve"> obtiendra la note maximale de 100 points. Les autres propositions qualifiées auront une note financière (NF) calculée sur la base de la formule suivante :</w:t>
      </w:r>
    </w:p>
    <w:p w14:paraId="36C17F12" w14:textId="77777777" w:rsidR="3F551500" w:rsidRPr="00811714" w:rsidRDefault="3F551500" w:rsidP="00053523">
      <w:pPr>
        <w:pStyle w:val="NormalWeb"/>
        <w:spacing w:before="240" w:beforeAutospacing="0" w:after="240" w:afterAutospacing="0"/>
        <w:contextualSpacing/>
        <w:rPr>
          <w:rStyle w:val="ClavierHTML"/>
          <w:rFonts w:ascii="Arial" w:eastAsia="Arial" w:hAnsi="Arial" w:cs="Arial"/>
          <w:color w:val="000000" w:themeColor="text1"/>
          <w:sz w:val="21"/>
          <w:szCs w:val="21"/>
          <w:lang w:bidi="hi-IN"/>
        </w:rPr>
      </w:pPr>
      <w:r w:rsidRPr="00811714">
        <w:rPr>
          <w:rStyle w:val="ClavierHTML"/>
          <w:rFonts w:ascii="Arial" w:eastAsia="Arial" w:hAnsi="Arial" w:cs="Arial"/>
          <w:color w:val="000000" w:themeColor="text1"/>
          <w:sz w:val="21"/>
          <w:szCs w:val="21"/>
          <w:lang w:bidi="hi-IN"/>
        </w:rPr>
        <w:t>NF = (PO/P) x 100</w:t>
      </w:r>
    </w:p>
    <w:p w14:paraId="3F5D0871" w14:textId="77777777" w:rsidR="3F551500" w:rsidRPr="00811714" w:rsidRDefault="3F551500" w:rsidP="00053523">
      <w:pPr>
        <w:pStyle w:val="NormalWeb"/>
        <w:spacing w:before="240" w:beforeAutospacing="0" w:after="240" w:afterAutospacing="0"/>
        <w:contextualSpacing/>
        <w:rPr>
          <w:rStyle w:val="ClavierHTML"/>
          <w:rFonts w:ascii="Arial" w:eastAsia="Arial" w:hAnsi="Arial" w:cs="Arial"/>
          <w:color w:val="000000" w:themeColor="text1"/>
          <w:sz w:val="21"/>
          <w:szCs w:val="21"/>
          <w:lang w:bidi="hi-IN"/>
        </w:rPr>
      </w:pPr>
      <w:r w:rsidRPr="00811714">
        <w:rPr>
          <w:rStyle w:val="ClavierHTML"/>
          <w:rFonts w:ascii="Arial" w:eastAsia="Arial" w:hAnsi="Arial" w:cs="Arial"/>
          <w:color w:val="000000" w:themeColor="text1"/>
          <w:sz w:val="21"/>
          <w:szCs w:val="21"/>
          <w:lang w:bidi="hi-IN"/>
        </w:rPr>
        <w:t xml:space="preserve">Avec : PO = Prix de l'offre la moins </w:t>
      </w:r>
      <w:proofErr w:type="spellStart"/>
      <w:r w:rsidRPr="00811714">
        <w:rPr>
          <w:rStyle w:val="ClavierHTML"/>
          <w:rFonts w:ascii="Arial" w:eastAsia="Arial" w:hAnsi="Arial" w:cs="Arial"/>
          <w:color w:val="000000" w:themeColor="text1"/>
          <w:sz w:val="21"/>
          <w:szCs w:val="21"/>
          <w:lang w:bidi="hi-IN"/>
        </w:rPr>
        <w:t>disante</w:t>
      </w:r>
      <w:proofErr w:type="spellEnd"/>
      <w:r w:rsidRPr="00811714">
        <w:rPr>
          <w:rStyle w:val="ClavierHTML"/>
          <w:rFonts w:ascii="Arial" w:eastAsia="Arial" w:hAnsi="Arial" w:cs="Arial"/>
          <w:color w:val="000000" w:themeColor="text1"/>
          <w:sz w:val="21"/>
          <w:szCs w:val="21"/>
          <w:lang w:bidi="hi-IN"/>
        </w:rPr>
        <w:t xml:space="preserve"> retenue</w:t>
      </w:r>
    </w:p>
    <w:p w14:paraId="52FF5CF7" w14:textId="1DF3856A" w:rsidR="3F551500" w:rsidRPr="00053523" w:rsidRDefault="3F551500" w:rsidP="00302280">
      <w:pPr>
        <w:pStyle w:val="NormalWeb"/>
        <w:spacing w:before="240" w:beforeAutospacing="0" w:after="240" w:afterAutospacing="0"/>
        <w:ind w:firstLine="708"/>
        <w:contextualSpacing/>
        <w:rPr>
          <w:rStyle w:val="ClavierHTML"/>
          <w:rFonts w:ascii="Arial" w:eastAsia="Arial" w:hAnsi="Arial" w:cs="Arial"/>
          <w:sz w:val="21"/>
          <w:szCs w:val="21"/>
        </w:rPr>
      </w:pPr>
      <w:r w:rsidRPr="00811714">
        <w:rPr>
          <w:rStyle w:val="ClavierHTML"/>
          <w:rFonts w:ascii="Arial" w:eastAsia="Arial" w:hAnsi="Arial" w:cs="Arial"/>
          <w:color w:val="000000" w:themeColor="text1"/>
          <w:sz w:val="21"/>
          <w:szCs w:val="21"/>
          <w:lang w:bidi="hi-IN"/>
        </w:rPr>
        <w:t>P = Prix proposé</w:t>
      </w:r>
      <w:r w:rsidRPr="00811714">
        <w:rPr>
          <w:rFonts w:ascii="Arial" w:eastAsia="Arial" w:hAnsi="Arial" w:cs="Arial"/>
          <w:sz w:val="21"/>
          <w:szCs w:val="21"/>
        </w:rPr>
        <w:t xml:space="preserve"> par le soumissionnaire</w:t>
      </w:r>
    </w:p>
    <w:p w14:paraId="3B47275C" w14:textId="77777777" w:rsidR="3F551500" w:rsidRPr="003C607C" w:rsidRDefault="3F551500" w:rsidP="003C607C">
      <w:pPr>
        <w:pStyle w:val="Titre2"/>
        <w:numPr>
          <w:ilvl w:val="0"/>
          <w:numId w:val="27"/>
        </w:numPr>
        <w:ind w:left="700"/>
        <w:rPr>
          <w:rFonts w:eastAsia="Arial" w:cs="Arial"/>
          <w:sz w:val="21"/>
          <w:szCs w:val="21"/>
        </w:rPr>
      </w:pPr>
      <w:bookmarkStart w:id="245" w:name="_Toc138239328"/>
      <w:r w:rsidRPr="003C607C">
        <w:rPr>
          <w:rFonts w:eastAsia="Arial" w:cs="Arial"/>
          <w:sz w:val="21"/>
          <w:szCs w:val="21"/>
        </w:rPr>
        <w:t>Note totale</w:t>
      </w:r>
      <w:bookmarkEnd w:id="245"/>
    </w:p>
    <w:p w14:paraId="689C7238" w14:textId="77777777" w:rsidR="3F551500" w:rsidRPr="00811714" w:rsidRDefault="3F551500" w:rsidP="168BF072">
      <w:pPr>
        <w:pStyle w:val="NormalWeb"/>
        <w:spacing w:before="120" w:beforeAutospacing="0" w:after="120" w:afterAutospacing="0"/>
        <w:contextualSpacing/>
        <w:rPr>
          <w:rFonts w:ascii="Arial" w:eastAsia="Arial" w:hAnsi="Arial" w:cs="Arial"/>
          <w:sz w:val="21"/>
          <w:szCs w:val="21"/>
        </w:rPr>
      </w:pPr>
      <w:r w:rsidRPr="00811714">
        <w:rPr>
          <w:rFonts w:ascii="Arial" w:eastAsia="Arial" w:hAnsi="Arial" w:cs="Arial"/>
          <w:sz w:val="21"/>
          <w:szCs w:val="21"/>
        </w:rPr>
        <w:t>La note totale de chaque offre de services retenue sera calculée pour chaque soumissionnaire qualifié, en additionnant :</w:t>
      </w:r>
    </w:p>
    <w:p w14:paraId="7D63983F" w14:textId="1500A754" w:rsidR="3F551500" w:rsidRPr="00811714" w:rsidRDefault="3F551500" w:rsidP="002B05EB">
      <w:pPr>
        <w:pStyle w:val="Paragraphedeliste"/>
        <w:numPr>
          <w:ilvl w:val="0"/>
          <w:numId w:val="15"/>
        </w:numPr>
        <w:spacing w:after="120" w:line="360" w:lineRule="auto"/>
        <w:ind w:left="714" w:hanging="357"/>
        <w:rPr>
          <w:rFonts w:eastAsia="Arial" w:cs="Arial"/>
          <w:sz w:val="21"/>
          <w:szCs w:val="21"/>
        </w:rPr>
      </w:pPr>
      <w:r w:rsidRPr="00811714">
        <w:rPr>
          <w:rFonts w:eastAsia="Arial" w:cs="Arial"/>
          <w:sz w:val="21"/>
          <w:szCs w:val="21"/>
        </w:rPr>
        <w:t>80% des points obtenus pour la proposition technique ;</w:t>
      </w:r>
    </w:p>
    <w:p w14:paraId="4F76EA96" w14:textId="6EE187C4" w:rsidR="00053523" w:rsidRPr="00302280" w:rsidRDefault="3F551500" w:rsidP="002B05EB">
      <w:pPr>
        <w:pStyle w:val="Paragraphedeliste"/>
        <w:numPr>
          <w:ilvl w:val="0"/>
          <w:numId w:val="15"/>
        </w:numPr>
        <w:spacing w:after="120" w:line="360" w:lineRule="auto"/>
        <w:ind w:left="714" w:hanging="357"/>
        <w:rPr>
          <w:rStyle w:val="ClavierHTML"/>
          <w:rFonts w:ascii="Arial" w:eastAsia="Arial" w:hAnsi="Arial" w:cs="Arial"/>
          <w:sz w:val="21"/>
          <w:szCs w:val="21"/>
        </w:rPr>
      </w:pPr>
      <w:proofErr w:type="gramStart"/>
      <w:r w:rsidRPr="00811714">
        <w:rPr>
          <w:rFonts w:eastAsia="Arial" w:cs="Arial"/>
          <w:sz w:val="21"/>
          <w:szCs w:val="21"/>
        </w:rPr>
        <w:t>et</w:t>
      </w:r>
      <w:proofErr w:type="gramEnd"/>
      <w:r w:rsidRPr="00811714">
        <w:rPr>
          <w:rFonts w:eastAsia="Arial" w:cs="Arial"/>
          <w:sz w:val="21"/>
          <w:szCs w:val="21"/>
        </w:rPr>
        <w:t xml:space="preserve"> 20% des points obtenus pour la proposition financière.</w:t>
      </w:r>
    </w:p>
    <w:p w14:paraId="0AF144E6" w14:textId="40B43AFB" w:rsidR="13DD87F4" w:rsidRPr="00811714" w:rsidRDefault="3F551500" w:rsidP="00053523">
      <w:pPr>
        <w:pStyle w:val="Standard"/>
        <w:spacing w:before="120" w:after="120" w:line="360" w:lineRule="auto"/>
        <w:jc w:val="both"/>
        <w:rPr>
          <w:rStyle w:val="ClavierHTML"/>
          <w:rFonts w:ascii="Arial" w:eastAsia="Arial" w:hAnsi="Arial" w:cs="Arial"/>
          <w:sz w:val="21"/>
          <w:szCs w:val="21"/>
        </w:rPr>
      </w:pPr>
      <w:r w:rsidRPr="00811714">
        <w:rPr>
          <w:rStyle w:val="ClavierHTML"/>
          <w:rFonts w:ascii="Arial" w:eastAsia="Arial" w:hAnsi="Arial" w:cs="Arial"/>
          <w:color w:val="000000" w:themeColor="text1"/>
          <w:sz w:val="21"/>
          <w:szCs w:val="21"/>
        </w:rPr>
        <w:t>Les soumissionnaires seront classés par ordre décroissant de la note totale. Le soumissionnaire retenu sera celui qui aura obtenu la note totale la plus élevée. Toutefois, avant l'attribution du contrat, des négociations techniques et financières seront menées avec ce dernier en vue de parvenir à un accord sur tous les points contractuels. En cas d'échec des négociations, UT se réserve le droit d’engager des négociations avec le soumissionnaire classé deuxième. Le délai de négociation ne devrait pas excéder un (1) mois à compter de la date de notification provisoire au soumissionnaire, sauf accord préalable écrit de UT.</w:t>
      </w:r>
    </w:p>
    <w:p w14:paraId="29881D90" w14:textId="77777777" w:rsidR="000227C8" w:rsidRPr="007D79A5" w:rsidRDefault="000227C8" w:rsidP="002B05EB">
      <w:pPr>
        <w:pStyle w:val="Titre1"/>
        <w:numPr>
          <w:ilvl w:val="0"/>
          <w:numId w:val="11"/>
        </w:numPr>
        <w:rPr>
          <w:rFonts w:eastAsia="Arial" w:cs="Arial"/>
          <w:color w:val="000000" w:themeColor="text1"/>
          <w:szCs w:val="21"/>
        </w:rPr>
      </w:pPr>
      <w:bookmarkStart w:id="246" w:name="_Toc121900376"/>
      <w:bookmarkStart w:id="247" w:name="_Toc129012192"/>
      <w:bookmarkStart w:id="248" w:name="_Toc136959110"/>
      <w:bookmarkStart w:id="249" w:name="_Toc138239329"/>
      <w:r w:rsidRPr="007D79A5">
        <w:rPr>
          <w:rFonts w:eastAsia="Arial" w:cs="Arial"/>
          <w:color w:val="000000" w:themeColor="text1"/>
          <w:szCs w:val="21"/>
        </w:rPr>
        <w:t>ANNEXES</w:t>
      </w:r>
      <w:bookmarkEnd w:id="246"/>
      <w:bookmarkEnd w:id="247"/>
      <w:bookmarkEnd w:id="248"/>
      <w:bookmarkEnd w:id="249"/>
    </w:p>
    <w:p w14:paraId="65E2D6EE" w14:textId="2FC18E73" w:rsidR="000227C8" w:rsidRPr="00053523" w:rsidRDefault="000227C8" w:rsidP="000227C8">
      <w:pPr>
        <w:rPr>
          <w:rFonts w:eastAsia="Arial" w:cs="Arial"/>
          <w:sz w:val="21"/>
          <w:szCs w:val="21"/>
        </w:rPr>
      </w:pPr>
      <w:r w:rsidRPr="00053523">
        <w:rPr>
          <w:rFonts w:eastAsia="Arial" w:cs="Arial"/>
          <w:sz w:val="21"/>
          <w:szCs w:val="21"/>
        </w:rPr>
        <w:t>Les annexes jointes</w:t>
      </w:r>
      <w:r w:rsidR="00FE1955" w:rsidRPr="00053523">
        <w:rPr>
          <w:rFonts w:eastAsia="Arial" w:cs="Arial"/>
          <w:sz w:val="21"/>
          <w:szCs w:val="21"/>
        </w:rPr>
        <w:t xml:space="preserve"> aux présents termes de référence</w:t>
      </w:r>
      <w:r w:rsidRPr="00053523">
        <w:rPr>
          <w:rFonts w:eastAsia="Arial" w:cs="Arial"/>
          <w:sz w:val="21"/>
          <w:szCs w:val="21"/>
        </w:rPr>
        <w:t xml:space="preserve"> font partie intégrante de</w:t>
      </w:r>
      <w:r w:rsidR="00E429E6" w:rsidRPr="00053523">
        <w:rPr>
          <w:rFonts w:eastAsia="Arial" w:cs="Arial"/>
          <w:sz w:val="21"/>
          <w:szCs w:val="21"/>
        </w:rPr>
        <w:t xml:space="preserve">s présents </w:t>
      </w:r>
      <w:proofErr w:type="spellStart"/>
      <w:r w:rsidR="00E429E6" w:rsidRPr="00053523">
        <w:rPr>
          <w:rFonts w:eastAsia="Arial" w:cs="Arial"/>
          <w:sz w:val="21"/>
          <w:szCs w:val="21"/>
        </w:rPr>
        <w:t>TdR</w:t>
      </w:r>
      <w:proofErr w:type="spellEnd"/>
      <w:r w:rsidR="00053523" w:rsidRPr="00053523">
        <w:rPr>
          <w:rFonts w:eastAsia="Arial" w:cs="Arial"/>
          <w:sz w:val="21"/>
          <w:szCs w:val="21"/>
        </w:rPr>
        <w:t>.</w:t>
      </w:r>
    </w:p>
    <w:tbl>
      <w:tblPr>
        <w:tblStyle w:val="Grilledutableau"/>
        <w:tblW w:w="0" w:type="auto"/>
        <w:tblLook w:val="04A0" w:firstRow="1" w:lastRow="0" w:firstColumn="1" w:lastColumn="0" w:noHBand="0" w:noVBand="1"/>
      </w:tblPr>
      <w:tblGrid>
        <w:gridCol w:w="1985"/>
        <w:gridCol w:w="6242"/>
      </w:tblGrid>
      <w:tr w:rsidR="00E77AC2" w:rsidRPr="008214BE" w14:paraId="26D99698" w14:textId="77777777" w:rsidTr="00053523">
        <w:trPr>
          <w:trHeight w:val="300"/>
        </w:trPr>
        <w:tc>
          <w:tcPr>
            <w:tcW w:w="1985" w:type="dxa"/>
            <w:noWrap/>
            <w:vAlign w:val="center"/>
          </w:tcPr>
          <w:p w14:paraId="37F908F7" w14:textId="331B7A0E" w:rsidR="00E77AC2" w:rsidRPr="00811714" w:rsidRDefault="00E77AC2" w:rsidP="00AA2426">
            <w:pPr>
              <w:spacing w:line="276" w:lineRule="auto"/>
              <w:rPr>
                <w:rFonts w:eastAsia="Arial" w:cs="Arial"/>
                <w:sz w:val="21"/>
                <w:szCs w:val="21"/>
              </w:rPr>
            </w:pPr>
            <w:r>
              <w:rPr>
                <w:rFonts w:eastAsia="Arial" w:cs="Arial"/>
                <w:sz w:val="21"/>
                <w:szCs w:val="21"/>
              </w:rPr>
              <w:t>ANNEXE 1</w:t>
            </w:r>
          </w:p>
        </w:tc>
        <w:tc>
          <w:tcPr>
            <w:tcW w:w="6242" w:type="dxa"/>
            <w:noWrap/>
            <w:vAlign w:val="center"/>
          </w:tcPr>
          <w:p w14:paraId="67D9BAA1" w14:textId="3E2DE5C5" w:rsidR="00E77AC2" w:rsidRPr="00811714" w:rsidRDefault="00E77AC2" w:rsidP="00AA2426">
            <w:pPr>
              <w:spacing w:line="276" w:lineRule="auto"/>
              <w:rPr>
                <w:rFonts w:eastAsia="Arial" w:cs="Arial"/>
                <w:sz w:val="21"/>
                <w:szCs w:val="21"/>
              </w:rPr>
            </w:pPr>
            <w:r w:rsidRPr="00811714">
              <w:rPr>
                <w:rFonts w:eastAsia="Arial" w:cs="Arial"/>
                <w:sz w:val="21"/>
                <w:szCs w:val="21"/>
              </w:rPr>
              <w:t>Textes règlementaires de référence</w:t>
            </w:r>
          </w:p>
        </w:tc>
      </w:tr>
      <w:tr w:rsidR="00E77AC2" w:rsidRPr="008214BE" w14:paraId="23A8D02D" w14:textId="77777777" w:rsidTr="00053523">
        <w:trPr>
          <w:trHeight w:val="300"/>
        </w:trPr>
        <w:tc>
          <w:tcPr>
            <w:tcW w:w="1985" w:type="dxa"/>
            <w:noWrap/>
            <w:vAlign w:val="center"/>
            <w:hideMark/>
          </w:tcPr>
          <w:p w14:paraId="4A5C5C73" w14:textId="05CE4E21" w:rsidR="00E77AC2" w:rsidRPr="00811714" w:rsidRDefault="00E77AC2" w:rsidP="00AA2426">
            <w:pPr>
              <w:spacing w:line="276" w:lineRule="auto"/>
              <w:rPr>
                <w:rFonts w:eastAsia="Arial" w:cs="Arial"/>
                <w:sz w:val="21"/>
                <w:szCs w:val="21"/>
              </w:rPr>
            </w:pPr>
            <w:bookmarkStart w:id="250" w:name="_Hlk136958452"/>
            <w:r w:rsidRPr="00811714">
              <w:rPr>
                <w:rFonts w:eastAsia="Arial" w:cs="Arial"/>
                <w:sz w:val="21"/>
                <w:szCs w:val="21"/>
              </w:rPr>
              <w:t xml:space="preserve">ANNEXE </w:t>
            </w:r>
            <w:r w:rsidR="00D46B3F">
              <w:rPr>
                <w:rFonts w:eastAsia="Arial" w:cs="Arial"/>
                <w:sz w:val="21"/>
                <w:szCs w:val="21"/>
              </w:rPr>
              <w:t>2</w:t>
            </w:r>
          </w:p>
        </w:tc>
        <w:tc>
          <w:tcPr>
            <w:tcW w:w="6242" w:type="dxa"/>
            <w:noWrap/>
            <w:vAlign w:val="center"/>
            <w:hideMark/>
          </w:tcPr>
          <w:p w14:paraId="54538882" w14:textId="531C32CC" w:rsidR="00E77AC2" w:rsidRPr="00811714" w:rsidRDefault="00E77AC2" w:rsidP="00AA2426">
            <w:pPr>
              <w:spacing w:line="276" w:lineRule="auto"/>
              <w:rPr>
                <w:rFonts w:eastAsia="Arial" w:cs="Arial"/>
                <w:sz w:val="21"/>
                <w:szCs w:val="21"/>
              </w:rPr>
            </w:pPr>
            <w:r w:rsidRPr="00811714">
              <w:rPr>
                <w:rFonts w:eastAsia="Arial" w:cs="Arial"/>
                <w:sz w:val="21"/>
                <w:szCs w:val="21"/>
              </w:rPr>
              <w:t>Formulaire de soumission de proposition technique</w:t>
            </w:r>
          </w:p>
        </w:tc>
      </w:tr>
      <w:tr w:rsidR="00E77AC2" w:rsidRPr="008214BE" w14:paraId="463518A3" w14:textId="77777777" w:rsidTr="00053523">
        <w:trPr>
          <w:trHeight w:val="300"/>
        </w:trPr>
        <w:tc>
          <w:tcPr>
            <w:tcW w:w="1985" w:type="dxa"/>
            <w:noWrap/>
            <w:vAlign w:val="center"/>
            <w:hideMark/>
          </w:tcPr>
          <w:p w14:paraId="1E4705DF" w14:textId="6E926C1C" w:rsidR="00E77AC2" w:rsidRPr="00811714" w:rsidRDefault="00E77AC2" w:rsidP="00AA2426">
            <w:pPr>
              <w:spacing w:line="276" w:lineRule="auto"/>
              <w:rPr>
                <w:rFonts w:eastAsia="Arial" w:cs="Arial"/>
                <w:sz w:val="21"/>
                <w:szCs w:val="21"/>
              </w:rPr>
            </w:pPr>
            <w:r w:rsidRPr="00811714">
              <w:rPr>
                <w:rFonts w:eastAsia="Arial" w:cs="Arial"/>
                <w:sz w:val="21"/>
                <w:szCs w:val="21"/>
              </w:rPr>
              <w:t xml:space="preserve">ANNEXE </w:t>
            </w:r>
            <w:r w:rsidR="00D46B3F">
              <w:rPr>
                <w:rFonts w:eastAsia="Arial" w:cs="Arial"/>
                <w:sz w:val="21"/>
                <w:szCs w:val="21"/>
              </w:rPr>
              <w:t>3</w:t>
            </w:r>
          </w:p>
        </w:tc>
        <w:tc>
          <w:tcPr>
            <w:tcW w:w="6242" w:type="dxa"/>
            <w:noWrap/>
            <w:vAlign w:val="center"/>
            <w:hideMark/>
          </w:tcPr>
          <w:p w14:paraId="25B90658" w14:textId="4C98ABEF" w:rsidR="00E77AC2" w:rsidRPr="00811714" w:rsidRDefault="00E77AC2" w:rsidP="00AA2426">
            <w:pPr>
              <w:spacing w:line="276" w:lineRule="auto"/>
              <w:rPr>
                <w:rFonts w:eastAsia="Arial" w:cs="Arial"/>
                <w:sz w:val="21"/>
                <w:szCs w:val="21"/>
              </w:rPr>
            </w:pPr>
            <w:r w:rsidRPr="00811714">
              <w:rPr>
                <w:rFonts w:eastAsia="Arial" w:cs="Arial"/>
                <w:sz w:val="21"/>
                <w:szCs w:val="21"/>
              </w:rPr>
              <w:t>Formulaire de soumission d’offre financière</w:t>
            </w:r>
          </w:p>
        </w:tc>
      </w:tr>
      <w:tr w:rsidR="00E77AC2" w:rsidRPr="008214BE" w14:paraId="206BB65F" w14:textId="77777777" w:rsidTr="00053523">
        <w:trPr>
          <w:trHeight w:val="300"/>
        </w:trPr>
        <w:tc>
          <w:tcPr>
            <w:tcW w:w="1985" w:type="dxa"/>
            <w:noWrap/>
            <w:vAlign w:val="center"/>
            <w:hideMark/>
          </w:tcPr>
          <w:p w14:paraId="7DFF07AB" w14:textId="787F9866" w:rsidR="00E77AC2" w:rsidRPr="00811714" w:rsidRDefault="00E77AC2" w:rsidP="00AA2426">
            <w:pPr>
              <w:spacing w:line="276" w:lineRule="auto"/>
              <w:rPr>
                <w:rFonts w:eastAsia="Arial" w:cs="Arial"/>
                <w:sz w:val="21"/>
                <w:szCs w:val="21"/>
              </w:rPr>
            </w:pPr>
            <w:r w:rsidRPr="00811714">
              <w:rPr>
                <w:rFonts w:eastAsia="Arial" w:cs="Arial"/>
                <w:sz w:val="21"/>
                <w:szCs w:val="21"/>
              </w:rPr>
              <w:t xml:space="preserve">ANNEXE </w:t>
            </w:r>
            <w:r w:rsidR="00D46B3F">
              <w:rPr>
                <w:rFonts w:eastAsia="Arial" w:cs="Arial"/>
                <w:sz w:val="21"/>
                <w:szCs w:val="21"/>
              </w:rPr>
              <w:t>4</w:t>
            </w:r>
          </w:p>
        </w:tc>
        <w:tc>
          <w:tcPr>
            <w:tcW w:w="6242" w:type="dxa"/>
            <w:noWrap/>
            <w:vAlign w:val="center"/>
            <w:hideMark/>
          </w:tcPr>
          <w:p w14:paraId="3BD61EE3" w14:textId="1A6AE460" w:rsidR="00E77AC2" w:rsidRPr="00811714" w:rsidRDefault="00E77AC2" w:rsidP="00AA2426">
            <w:pPr>
              <w:spacing w:line="276" w:lineRule="auto"/>
              <w:rPr>
                <w:rFonts w:eastAsia="Arial" w:cs="Arial"/>
                <w:sz w:val="21"/>
                <w:szCs w:val="21"/>
              </w:rPr>
            </w:pPr>
            <w:r w:rsidRPr="00E77AC2">
              <w:rPr>
                <w:rFonts w:eastAsia="Arial" w:cs="Arial"/>
                <w:sz w:val="21"/>
                <w:szCs w:val="21"/>
              </w:rPr>
              <w:t>Tableau récapitulatif de l’offre financière</w:t>
            </w:r>
          </w:p>
        </w:tc>
      </w:tr>
      <w:bookmarkEnd w:id="250"/>
    </w:tbl>
    <w:p w14:paraId="50439715" w14:textId="3C1C7A44" w:rsidR="005117FA" w:rsidRPr="00811714" w:rsidRDefault="005117FA" w:rsidP="0081281D">
      <w:pPr>
        <w:pStyle w:val="Textbody"/>
        <w:spacing w:after="240"/>
        <w:contextualSpacing/>
        <w:rPr>
          <w:rFonts w:ascii="Arial" w:eastAsia="Arial" w:hAnsi="Arial" w:cs="Arial"/>
          <w:sz w:val="21"/>
          <w:szCs w:val="21"/>
        </w:rPr>
      </w:pPr>
    </w:p>
    <w:p w14:paraId="43C7D504" w14:textId="766B5A65" w:rsidR="00053523" w:rsidRPr="000E6B41" w:rsidRDefault="006673CF" w:rsidP="00597768">
      <w:pPr>
        <w:pStyle w:val="Titre2"/>
        <w:numPr>
          <w:ilvl w:val="0"/>
          <w:numId w:val="33"/>
        </w:numPr>
        <w:rPr>
          <w:sz w:val="21"/>
          <w:szCs w:val="21"/>
        </w:rPr>
      </w:pPr>
      <w:bookmarkStart w:id="251" w:name="_Toc112864352"/>
      <w:bookmarkStart w:id="252" w:name="_Toc112311457"/>
      <w:bookmarkStart w:id="253" w:name="_Toc112312257"/>
      <w:bookmarkStart w:id="254" w:name="_Toc112313056"/>
      <w:bookmarkStart w:id="255" w:name="_Toc112311458"/>
      <w:bookmarkStart w:id="256" w:name="_Toc112312258"/>
      <w:bookmarkStart w:id="257" w:name="_Toc112313057"/>
      <w:bookmarkStart w:id="258" w:name="_Toc112311460"/>
      <w:bookmarkStart w:id="259" w:name="_Toc112312260"/>
      <w:bookmarkStart w:id="260" w:name="_Toc112313059"/>
      <w:bookmarkStart w:id="261" w:name="_Toc111625520"/>
      <w:bookmarkStart w:id="262" w:name="_Toc111729416"/>
      <w:bookmarkStart w:id="263" w:name="_Toc111819376"/>
      <w:bookmarkStart w:id="264" w:name="_Toc111819614"/>
      <w:bookmarkStart w:id="265" w:name="_Toc111819852"/>
      <w:bookmarkStart w:id="266" w:name="_Toc112052450"/>
      <w:bookmarkStart w:id="267" w:name="_Toc112311464"/>
      <w:bookmarkStart w:id="268" w:name="_Toc112312264"/>
      <w:bookmarkStart w:id="269" w:name="_Toc112313063"/>
      <w:bookmarkStart w:id="270" w:name="_Toc111819378"/>
      <w:bookmarkStart w:id="271" w:name="_Toc111819616"/>
      <w:bookmarkStart w:id="272" w:name="_Toc111819854"/>
      <w:bookmarkStart w:id="273" w:name="_Toc112052452"/>
      <w:bookmarkStart w:id="274" w:name="_Toc112311466"/>
      <w:bookmarkStart w:id="275" w:name="_Toc112312266"/>
      <w:bookmarkStart w:id="276" w:name="_Toc112313065"/>
      <w:bookmarkStart w:id="277" w:name="_Toc111625521"/>
      <w:bookmarkStart w:id="278" w:name="_Toc111729424"/>
      <w:bookmarkStart w:id="279" w:name="_Toc111819385"/>
      <w:bookmarkStart w:id="280" w:name="_Toc111819623"/>
      <w:bookmarkStart w:id="281" w:name="_Toc111819861"/>
      <w:bookmarkStart w:id="282" w:name="_Toc112052459"/>
      <w:bookmarkStart w:id="283" w:name="_Toc112311473"/>
      <w:bookmarkStart w:id="284" w:name="_Toc112312273"/>
      <w:bookmarkStart w:id="285" w:name="_Toc112313072"/>
      <w:bookmarkStart w:id="286" w:name="_Toc111625522"/>
      <w:bookmarkStart w:id="287" w:name="_Toc111729425"/>
      <w:bookmarkStart w:id="288" w:name="_Toc111819386"/>
      <w:bookmarkStart w:id="289" w:name="_Toc111819624"/>
      <w:bookmarkStart w:id="290" w:name="_Toc111819862"/>
      <w:bookmarkStart w:id="291" w:name="_Toc112052460"/>
      <w:bookmarkStart w:id="292" w:name="_Toc112311474"/>
      <w:bookmarkStart w:id="293" w:name="_Toc112312274"/>
      <w:bookmarkStart w:id="294" w:name="_Toc112313073"/>
      <w:bookmarkStart w:id="295" w:name="_Toc111819398"/>
      <w:bookmarkStart w:id="296" w:name="_Toc111819636"/>
      <w:bookmarkStart w:id="297" w:name="_Toc111819874"/>
      <w:bookmarkStart w:id="298" w:name="_Toc112052473"/>
      <w:bookmarkStart w:id="299" w:name="_Toc111819399"/>
      <w:bookmarkStart w:id="300" w:name="_Toc111819637"/>
      <w:bookmarkStart w:id="301" w:name="_Toc111819875"/>
      <w:bookmarkStart w:id="302" w:name="_Toc112052474"/>
      <w:bookmarkStart w:id="303" w:name="_Toc112311488"/>
      <w:bookmarkStart w:id="304" w:name="_Toc112312288"/>
      <w:bookmarkStart w:id="305" w:name="_Toc112313087"/>
      <w:bookmarkStart w:id="306" w:name="_Toc111819400"/>
      <w:bookmarkStart w:id="307" w:name="_Toc111819638"/>
      <w:bookmarkStart w:id="308" w:name="_Toc111819876"/>
      <w:bookmarkStart w:id="309" w:name="_Toc112052475"/>
      <w:bookmarkStart w:id="310" w:name="_Toc112311489"/>
      <w:bookmarkStart w:id="311" w:name="_Toc112312289"/>
      <w:bookmarkStart w:id="312" w:name="_Toc112313088"/>
      <w:bookmarkStart w:id="313" w:name="_Toc111819402"/>
      <w:bookmarkStart w:id="314" w:name="_Toc111819640"/>
      <w:bookmarkStart w:id="315" w:name="_Toc111819878"/>
      <w:bookmarkStart w:id="316" w:name="_Toc112052477"/>
      <w:bookmarkStart w:id="317" w:name="_Toc112311491"/>
      <w:bookmarkStart w:id="318" w:name="_Toc112312291"/>
      <w:bookmarkStart w:id="319" w:name="_Toc112313090"/>
      <w:bookmarkStart w:id="320" w:name="_Toc111819403"/>
      <w:bookmarkStart w:id="321" w:name="_Toc111819641"/>
      <w:bookmarkStart w:id="322" w:name="_Toc111819879"/>
      <w:bookmarkStart w:id="323" w:name="_Toc112052478"/>
      <w:bookmarkStart w:id="324" w:name="_Toc112311492"/>
      <w:bookmarkStart w:id="325" w:name="_Toc112312292"/>
      <w:bookmarkStart w:id="326" w:name="_Toc112313091"/>
      <w:bookmarkStart w:id="327" w:name="_Toc111819404"/>
      <w:bookmarkStart w:id="328" w:name="_Toc111819642"/>
      <w:bookmarkStart w:id="329" w:name="_Toc111819880"/>
      <w:bookmarkStart w:id="330" w:name="_Toc112052479"/>
      <w:bookmarkStart w:id="331" w:name="_Toc112311493"/>
      <w:bookmarkStart w:id="332" w:name="_Toc112312293"/>
      <w:bookmarkStart w:id="333" w:name="_Toc112313092"/>
      <w:bookmarkStart w:id="334" w:name="_Toc111819405"/>
      <w:bookmarkStart w:id="335" w:name="_Toc111819643"/>
      <w:bookmarkStart w:id="336" w:name="_Toc111819881"/>
      <w:bookmarkStart w:id="337" w:name="_Toc112052480"/>
      <w:bookmarkStart w:id="338" w:name="_Toc112311494"/>
      <w:bookmarkStart w:id="339" w:name="_Toc112312294"/>
      <w:bookmarkStart w:id="340" w:name="_Toc112313093"/>
      <w:bookmarkStart w:id="341" w:name="_Toc111819406"/>
      <w:bookmarkStart w:id="342" w:name="_Toc111819644"/>
      <w:bookmarkStart w:id="343" w:name="_Toc111819882"/>
      <w:bookmarkStart w:id="344" w:name="_Toc112052481"/>
      <w:bookmarkStart w:id="345" w:name="_Toc112311495"/>
      <w:bookmarkStart w:id="346" w:name="_Toc112312295"/>
      <w:bookmarkStart w:id="347" w:name="_Toc112313094"/>
      <w:bookmarkStart w:id="348" w:name="_Toc111819407"/>
      <w:bookmarkStart w:id="349" w:name="_Toc111819645"/>
      <w:bookmarkStart w:id="350" w:name="_Toc111819883"/>
      <w:bookmarkStart w:id="351" w:name="_Toc112052482"/>
      <w:bookmarkStart w:id="352" w:name="_Toc112311496"/>
      <w:bookmarkStart w:id="353" w:name="_Toc112312296"/>
      <w:bookmarkStart w:id="354" w:name="_Toc112313095"/>
      <w:bookmarkStart w:id="355" w:name="_Toc111819408"/>
      <w:bookmarkStart w:id="356" w:name="_Toc111819646"/>
      <w:bookmarkStart w:id="357" w:name="_Toc111819884"/>
      <w:bookmarkStart w:id="358" w:name="_Toc112052483"/>
      <w:bookmarkStart w:id="359" w:name="_Toc112311497"/>
      <w:bookmarkStart w:id="360" w:name="_Toc112312297"/>
      <w:bookmarkStart w:id="361" w:name="_Toc112313096"/>
      <w:bookmarkStart w:id="362" w:name="_Toc111819409"/>
      <w:bookmarkStart w:id="363" w:name="_Toc111819647"/>
      <w:bookmarkStart w:id="364" w:name="_Toc111819885"/>
      <w:bookmarkStart w:id="365" w:name="_Toc112052484"/>
      <w:bookmarkStart w:id="366" w:name="_Toc112311498"/>
      <w:bookmarkStart w:id="367" w:name="_Toc112312298"/>
      <w:bookmarkStart w:id="368" w:name="_Toc112313097"/>
      <w:bookmarkStart w:id="369" w:name="_Toc111819410"/>
      <w:bookmarkStart w:id="370" w:name="_Toc111819648"/>
      <w:bookmarkStart w:id="371" w:name="_Toc111819886"/>
      <w:bookmarkStart w:id="372" w:name="_Toc112052485"/>
      <w:bookmarkStart w:id="373" w:name="_Toc111819411"/>
      <w:bookmarkStart w:id="374" w:name="_Toc111819649"/>
      <w:bookmarkStart w:id="375" w:name="_Toc111819887"/>
      <w:bookmarkStart w:id="376" w:name="_Toc112052486"/>
      <w:bookmarkStart w:id="377" w:name="_Toc112311500"/>
      <w:bookmarkStart w:id="378" w:name="_Toc112312300"/>
      <w:bookmarkStart w:id="379" w:name="_Toc112313099"/>
      <w:bookmarkStart w:id="380" w:name="_Toc111819412"/>
      <w:bookmarkStart w:id="381" w:name="_Toc111819650"/>
      <w:bookmarkStart w:id="382" w:name="_Toc111819888"/>
      <w:bookmarkStart w:id="383" w:name="_Toc112052487"/>
      <w:bookmarkStart w:id="384" w:name="_Toc112311501"/>
      <w:bookmarkStart w:id="385" w:name="_Toc112312301"/>
      <w:bookmarkStart w:id="386" w:name="_Toc112313100"/>
      <w:bookmarkStart w:id="387" w:name="_Toc111819413"/>
      <w:bookmarkStart w:id="388" w:name="_Toc111819651"/>
      <w:bookmarkStart w:id="389" w:name="_Toc111819889"/>
      <w:bookmarkStart w:id="390" w:name="_Toc112052488"/>
      <w:bookmarkStart w:id="391" w:name="_Toc112311502"/>
      <w:bookmarkStart w:id="392" w:name="_Toc112312302"/>
      <w:bookmarkStart w:id="393" w:name="_Toc112313101"/>
      <w:bookmarkStart w:id="394" w:name="_Toc111819414"/>
      <w:bookmarkStart w:id="395" w:name="_Toc111819652"/>
      <w:bookmarkStart w:id="396" w:name="_Toc111819890"/>
      <w:bookmarkStart w:id="397" w:name="_Toc112052489"/>
      <w:bookmarkStart w:id="398" w:name="_Toc111819415"/>
      <w:bookmarkStart w:id="399" w:name="_Toc111819653"/>
      <w:bookmarkStart w:id="400" w:name="_Toc111819891"/>
      <w:bookmarkStart w:id="401" w:name="_Toc112052490"/>
      <w:bookmarkStart w:id="402" w:name="_Toc112311504"/>
      <w:bookmarkStart w:id="403" w:name="_Toc112312304"/>
      <w:bookmarkStart w:id="404" w:name="_Toc112313103"/>
      <w:bookmarkStart w:id="405" w:name="_Toc111819416"/>
      <w:bookmarkStart w:id="406" w:name="_Toc111819654"/>
      <w:bookmarkStart w:id="407" w:name="_Toc111819892"/>
      <w:bookmarkStart w:id="408" w:name="_Toc112052491"/>
      <w:bookmarkStart w:id="409" w:name="_Toc112311505"/>
      <w:bookmarkStart w:id="410" w:name="_Toc112312305"/>
      <w:bookmarkStart w:id="411" w:name="_Toc112313104"/>
      <w:bookmarkStart w:id="412" w:name="_Toc111819417"/>
      <w:bookmarkStart w:id="413" w:name="_Toc111819655"/>
      <w:bookmarkStart w:id="414" w:name="_Toc111819893"/>
      <w:bookmarkStart w:id="415" w:name="_Toc112052492"/>
      <w:bookmarkStart w:id="416" w:name="_Toc112311506"/>
      <w:bookmarkStart w:id="417" w:name="_Toc112312306"/>
      <w:bookmarkStart w:id="418" w:name="_Toc112313105"/>
      <w:bookmarkStart w:id="419" w:name="_Toc111819418"/>
      <w:bookmarkStart w:id="420" w:name="_Toc111819656"/>
      <w:bookmarkStart w:id="421" w:name="_Toc111819894"/>
      <w:bookmarkStart w:id="422" w:name="_Toc112052493"/>
      <w:bookmarkStart w:id="423" w:name="_Toc112311507"/>
      <w:bookmarkStart w:id="424" w:name="_Toc112312307"/>
      <w:bookmarkStart w:id="425" w:name="_Toc112313106"/>
      <w:bookmarkStart w:id="426" w:name="_Toc111819419"/>
      <w:bookmarkStart w:id="427" w:name="_Toc111819657"/>
      <w:bookmarkStart w:id="428" w:name="_Toc111819895"/>
      <w:bookmarkStart w:id="429" w:name="_Toc112052494"/>
      <w:bookmarkStart w:id="430" w:name="_Toc112311508"/>
      <w:bookmarkStart w:id="431" w:name="_Toc112312308"/>
      <w:bookmarkStart w:id="432" w:name="_Toc112313107"/>
      <w:bookmarkStart w:id="433" w:name="_Toc111819420"/>
      <w:bookmarkStart w:id="434" w:name="_Toc111819658"/>
      <w:bookmarkStart w:id="435" w:name="_Toc111819896"/>
      <w:bookmarkStart w:id="436" w:name="_Toc112052495"/>
      <w:bookmarkStart w:id="437" w:name="_Toc112311509"/>
      <w:bookmarkStart w:id="438" w:name="_Toc112312309"/>
      <w:bookmarkStart w:id="439" w:name="_Toc112313108"/>
      <w:bookmarkStart w:id="440" w:name="_Toc111819421"/>
      <w:bookmarkStart w:id="441" w:name="_Toc111819659"/>
      <w:bookmarkStart w:id="442" w:name="_Toc111819897"/>
      <w:bookmarkStart w:id="443" w:name="_Toc112052496"/>
      <w:bookmarkStart w:id="444" w:name="_Toc112311510"/>
      <w:bookmarkStart w:id="445" w:name="_Toc112312310"/>
      <w:bookmarkStart w:id="446" w:name="_Toc112313109"/>
      <w:bookmarkStart w:id="447" w:name="_Toc111819422"/>
      <w:bookmarkStart w:id="448" w:name="_Toc111819660"/>
      <w:bookmarkStart w:id="449" w:name="_Toc111819898"/>
      <w:bookmarkStart w:id="450" w:name="_Toc112052497"/>
      <w:bookmarkStart w:id="451" w:name="_Toc112311511"/>
      <w:bookmarkStart w:id="452" w:name="_Toc112312311"/>
      <w:bookmarkStart w:id="453" w:name="_Toc112313110"/>
      <w:bookmarkStart w:id="454" w:name="_Toc111819423"/>
      <w:bookmarkStart w:id="455" w:name="_Toc111819661"/>
      <w:bookmarkStart w:id="456" w:name="_Toc111819899"/>
      <w:bookmarkStart w:id="457" w:name="_Toc112052498"/>
      <w:bookmarkStart w:id="458" w:name="_Toc112311512"/>
      <w:bookmarkStart w:id="459" w:name="_Toc112312312"/>
      <w:bookmarkStart w:id="460" w:name="_Toc112313111"/>
      <w:bookmarkStart w:id="461" w:name="_Toc111819424"/>
      <w:bookmarkStart w:id="462" w:name="_Toc111819662"/>
      <w:bookmarkStart w:id="463" w:name="_Toc111819900"/>
      <w:bookmarkStart w:id="464" w:name="_Toc112052499"/>
      <w:bookmarkStart w:id="465" w:name="_Toc112311513"/>
      <w:bookmarkStart w:id="466" w:name="_Toc112312313"/>
      <w:bookmarkStart w:id="467" w:name="_Toc112313112"/>
      <w:bookmarkStart w:id="468" w:name="_Toc112311519"/>
      <w:bookmarkStart w:id="469" w:name="_Toc112312319"/>
      <w:bookmarkStart w:id="470" w:name="_Toc112313118"/>
      <w:bookmarkStart w:id="471" w:name="_Toc112311520"/>
      <w:bookmarkStart w:id="472" w:name="_Toc112312320"/>
      <w:bookmarkStart w:id="473" w:name="_Toc112313119"/>
      <w:bookmarkStart w:id="474" w:name="_Toc112311521"/>
      <w:bookmarkStart w:id="475" w:name="_Toc112312321"/>
      <w:bookmarkStart w:id="476" w:name="_Toc112313120"/>
      <w:bookmarkStart w:id="477" w:name="_Toc112311522"/>
      <w:bookmarkStart w:id="478" w:name="_Toc112312322"/>
      <w:bookmarkStart w:id="479" w:name="_Toc112313121"/>
      <w:bookmarkStart w:id="480" w:name="_Toc112311523"/>
      <w:bookmarkStart w:id="481" w:name="_Toc112312323"/>
      <w:bookmarkStart w:id="482" w:name="_Toc112313122"/>
      <w:bookmarkStart w:id="483" w:name="_Toc121900409"/>
      <w:bookmarkStart w:id="484" w:name="_Toc129012193"/>
      <w:bookmarkStart w:id="485" w:name="_Toc13823933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590793">
        <w:rPr>
          <w:rFonts w:eastAsia="Arial" w:cs="Arial"/>
          <w:sz w:val="21"/>
          <w:szCs w:val="21"/>
        </w:rPr>
        <w:t>É</w:t>
      </w:r>
      <w:r w:rsidR="00711006" w:rsidRPr="00590793">
        <w:rPr>
          <w:rFonts w:eastAsia="Arial" w:cs="Arial"/>
          <w:sz w:val="21"/>
          <w:szCs w:val="21"/>
        </w:rPr>
        <w:t xml:space="preserve">VALUATION DES </w:t>
      </w:r>
      <w:r w:rsidR="002612E3" w:rsidRPr="00590793">
        <w:rPr>
          <w:rFonts w:eastAsia="Arial" w:cs="Arial"/>
          <w:sz w:val="21"/>
          <w:szCs w:val="21"/>
        </w:rPr>
        <w:t>EXIGENCES FONCTIONNELLES</w:t>
      </w:r>
      <w:bookmarkEnd w:id="483"/>
      <w:bookmarkEnd w:id="484"/>
      <w:bookmarkEnd w:id="485"/>
    </w:p>
    <w:p w14:paraId="13200B43" w14:textId="2F82B0DD" w:rsidR="00711006" w:rsidRPr="00811714" w:rsidRDefault="00711006" w:rsidP="00A66E0A">
      <w:pPr>
        <w:rPr>
          <w:rFonts w:eastAsia="Arial" w:cs="Arial"/>
          <w:b/>
        </w:rPr>
      </w:pPr>
      <w:r w:rsidRPr="00811714">
        <w:rPr>
          <w:rFonts w:eastAsia="Arial" w:cs="Arial"/>
          <w:b/>
        </w:rPr>
        <w:t>Instructions</w:t>
      </w:r>
    </w:p>
    <w:p w14:paraId="20E0F856" w14:textId="3DD40CC9" w:rsidR="00711006" w:rsidRPr="00965103" w:rsidRDefault="00C95078" w:rsidP="00711006">
      <w:pPr>
        <w:rPr>
          <w:rFonts w:eastAsia="Arial" w:cs="Arial"/>
          <w:sz w:val="21"/>
          <w:szCs w:val="21"/>
          <w:lang w:eastAsia="en-US"/>
        </w:rPr>
      </w:pPr>
      <w:r w:rsidRPr="00965103">
        <w:rPr>
          <w:rFonts w:eastAsia="Arial" w:cs="Arial"/>
          <w:sz w:val="21"/>
          <w:szCs w:val="21"/>
          <w:lang w:eastAsia="en-US"/>
        </w:rPr>
        <w:t xml:space="preserve">Le questionnaire intégré </w:t>
      </w:r>
      <w:r w:rsidR="00953AA9" w:rsidRPr="00965103">
        <w:rPr>
          <w:rFonts w:eastAsia="Arial" w:cs="Arial"/>
          <w:sz w:val="21"/>
          <w:szCs w:val="21"/>
          <w:lang w:eastAsia="en-US"/>
        </w:rPr>
        <w:t>ci-dessous</w:t>
      </w:r>
      <w:r w:rsidRPr="00965103">
        <w:rPr>
          <w:rFonts w:eastAsia="Arial" w:cs="Arial"/>
          <w:sz w:val="21"/>
          <w:szCs w:val="21"/>
          <w:lang w:eastAsia="en-US"/>
        </w:rPr>
        <w:t xml:space="preserve"> doit être entièrement rempli et soumis (copie papier et version modifiable dans la clé USB) </w:t>
      </w:r>
      <w:r w:rsidR="00953AA9" w:rsidRPr="00965103">
        <w:rPr>
          <w:rFonts w:eastAsia="Arial" w:cs="Arial"/>
          <w:sz w:val="21"/>
          <w:szCs w:val="21"/>
          <w:lang w:eastAsia="en-US"/>
        </w:rPr>
        <w:t>dans la proposition technique.</w:t>
      </w:r>
    </w:p>
    <w:p w14:paraId="71FCD79C" w14:textId="2E71E2E6" w:rsidR="00C95078" w:rsidRPr="00811714" w:rsidRDefault="00F11197" w:rsidP="00A66E0A">
      <w:pPr>
        <w:rPr>
          <w:rFonts w:eastAsia="Arial" w:cs="Arial"/>
          <w:b/>
        </w:rPr>
      </w:pPr>
      <w:r>
        <w:rPr>
          <w:rFonts w:eastAsia="Arial" w:cs="Arial"/>
          <w:b/>
        </w:rPr>
        <w:t>É</w:t>
      </w:r>
      <w:r w:rsidR="00953AA9" w:rsidRPr="00811714">
        <w:rPr>
          <w:rFonts w:eastAsia="Arial" w:cs="Arial"/>
          <w:b/>
        </w:rPr>
        <w:t>valuation</w:t>
      </w:r>
    </w:p>
    <w:p w14:paraId="115A0B17" w14:textId="4C28A460" w:rsidR="00953AA9" w:rsidRPr="00965103" w:rsidRDefault="00701B96" w:rsidP="00711006">
      <w:pPr>
        <w:rPr>
          <w:rFonts w:eastAsia="Arial" w:cs="Arial"/>
          <w:sz w:val="21"/>
          <w:szCs w:val="21"/>
          <w:lang w:eastAsia="en-US"/>
        </w:rPr>
      </w:pPr>
      <w:r w:rsidRPr="00965103">
        <w:rPr>
          <w:rFonts w:eastAsia="Arial" w:cs="Arial"/>
          <w:sz w:val="21"/>
          <w:szCs w:val="21"/>
          <w:lang w:eastAsia="en-US"/>
        </w:rPr>
        <w:t>Les réponses au questionnaire reçues</w:t>
      </w:r>
      <w:r w:rsidR="005C099B" w:rsidRPr="00965103">
        <w:rPr>
          <w:rFonts w:eastAsia="Arial" w:cs="Arial"/>
          <w:sz w:val="21"/>
          <w:szCs w:val="21"/>
          <w:lang w:eastAsia="en-US"/>
        </w:rPr>
        <w:t xml:space="preserve"> doivent ensuite être examinées et chaque exigence clé évaluée à l’aide de l’échelle suivante</w:t>
      </w:r>
    </w:p>
    <w:tbl>
      <w:tblPr>
        <w:tblStyle w:val="Grilledutableau"/>
        <w:tblW w:w="0" w:type="auto"/>
        <w:tblLook w:val="04A0" w:firstRow="1" w:lastRow="0" w:firstColumn="1" w:lastColumn="0" w:noHBand="0" w:noVBand="1"/>
      </w:tblPr>
      <w:tblGrid>
        <w:gridCol w:w="1248"/>
        <w:gridCol w:w="6605"/>
        <w:gridCol w:w="1201"/>
      </w:tblGrid>
      <w:tr w:rsidR="00C46ABA" w14:paraId="6EAFA167" w14:textId="77777777" w:rsidTr="008D3683">
        <w:tc>
          <w:tcPr>
            <w:tcW w:w="0" w:type="auto"/>
            <w:shd w:val="clear" w:color="auto" w:fill="D0CECE" w:themeFill="background2" w:themeFillShade="E6"/>
            <w:vAlign w:val="center"/>
          </w:tcPr>
          <w:p w14:paraId="0F8DC616"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Niveau de prise en charge</w:t>
            </w:r>
          </w:p>
        </w:tc>
        <w:tc>
          <w:tcPr>
            <w:tcW w:w="0" w:type="auto"/>
            <w:shd w:val="clear" w:color="auto" w:fill="D0CECE" w:themeFill="background2" w:themeFillShade="E6"/>
            <w:vAlign w:val="center"/>
          </w:tcPr>
          <w:p w14:paraId="4CF4EC91"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Description</w:t>
            </w:r>
          </w:p>
        </w:tc>
        <w:tc>
          <w:tcPr>
            <w:tcW w:w="0" w:type="auto"/>
            <w:shd w:val="clear" w:color="auto" w:fill="D0CECE" w:themeFill="background2" w:themeFillShade="E6"/>
            <w:vAlign w:val="center"/>
          </w:tcPr>
          <w:p w14:paraId="6B2467D1"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Taux de prise en charge</w:t>
            </w:r>
          </w:p>
        </w:tc>
      </w:tr>
      <w:tr w:rsidR="00C46ABA" w14:paraId="3880BCBF" w14:textId="77777777" w:rsidTr="008D3683">
        <w:tc>
          <w:tcPr>
            <w:tcW w:w="0" w:type="auto"/>
            <w:vAlign w:val="center"/>
          </w:tcPr>
          <w:p w14:paraId="62CFDC95"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1</w:t>
            </w:r>
          </w:p>
        </w:tc>
        <w:tc>
          <w:tcPr>
            <w:tcW w:w="0" w:type="auto"/>
            <w:vAlign w:val="center"/>
          </w:tcPr>
          <w:p w14:paraId="5B4E3D2F" w14:textId="77777777" w:rsidR="00C46ABA" w:rsidRPr="008D3683" w:rsidRDefault="00C46ABA" w:rsidP="00637408">
            <w:pPr>
              <w:rPr>
                <w:rFonts w:eastAsia="Arial" w:cs="Arial"/>
                <w:b/>
                <w:sz w:val="21"/>
                <w:szCs w:val="21"/>
                <w:lang w:eastAsia="en-US"/>
              </w:rPr>
            </w:pPr>
            <w:r w:rsidRPr="008D3683">
              <w:rPr>
                <w:rFonts w:eastAsia="Arial" w:cs="Arial"/>
                <w:b/>
                <w:sz w:val="21"/>
                <w:szCs w:val="21"/>
                <w:lang w:eastAsia="en-US"/>
              </w:rPr>
              <w:t>Entièrement pris en charge</w:t>
            </w:r>
          </w:p>
          <w:p w14:paraId="638E13FB" w14:textId="77777777" w:rsidR="00C46ABA" w:rsidRPr="008D3683" w:rsidRDefault="00C46ABA" w:rsidP="00637408">
            <w:pPr>
              <w:rPr>
                <w:rFonts w:eastAsia="Arial" w:cs="Arial"/>
                <w:sz w:val="21"/>
                <w:szCs w:val="21"/>
                <w:lang w:eastAsia="en-US"/>
              </w:rPr>
            </w:pPr>
            <w:proofErr w:type="spellStart"/>
            <w:r w:rsidRPr="008D3683">
              <w:rPr>
                <w:rFonts w:eastAsia="Arial" w:cs="Arial"/>
                <w:sz w:val="21"/>
                <w:szCs w:val="21"/>
                <w:lang w:eastAsia="en-US"/>
              </w:rPr>
              <w:t>i.e</w:t>
            </w:r>
            <w:proofErr w:type="spellEnd"/>
            <w:r w:rsidRPr="008D3683">
              <w:rPr>
                <w:rFonts w:eastAsia="Arial" w:cs="Arial"/>
                <w:sz w:val="21"/>
                <w:szCs w:val="21"/>
                <w:lang w:eastAsia="en-US"/>
              </w:rPr>
              <w:t xml:space="preserve"> le besoin est pris en charge en tant que fonctionnalité native/standard/configurable dans la plateforme</w:t>
            </w:r>
          </w:p>
        </w:tc>
        <w:tc>
          <w:tcPr>
            <w:tcW w:w="0" w:type="auto"/>
            <w:vAlign w:val="center"/>
          </w:tcPr>
          <w:p w14:paraId="5CA17134"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100%</w:t>
            </w:r>
          </w:p>
        </w:tc>
      </w:tr>
      <w:tr w:rsidR="00C46ABA" w14:paraId="09D83E60" w14:textId="77777777" w:rsidTr="008D3683">
        <w:tc>
          <w:tcPr>
            <w:tcW w:w="0" w:type="auto"/>
            <w:vAlign w:val="center"/>
          </w:tcPr>
          <w:p w14:paraId="3DD5B198"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2</w:t>
            </w:r>
          </w:p>
        </w:tc>
        <w:tc>
          <w:tcPr>
            <w:tcW w:w="0" w:type="auto"/>
            <w:vAlign w:val="center"/>
          </w:tcPr>
          <w:p w14:paraId="4A0AF5A0" w14:textId="77777777" w:rsidR="00C46ABA" w:rsidRPr="008D3683" w:rsidRDefault="00C46ABA" w:rsidP="00637408">
            <w:pPr>
              <w:rPr>
                <w:rFonts w:eastAsia="Arial" w:cs="Arial"/>
                <w:b/>
                <w:sz w:val="21"/>
                <w:szCs w:val="21"/>
                <w:lang w:eastAsia="en-US"/>
              </w:rPr>
            </w:pPr>
            <w:r w:rsidRPr="008D3683">
              <w:rPr>
                <w:rFonts w:eastAsia="Arial" w:cs="Arial"/>
                <w:b/>
                <w:sz w:val="21"/>
                <w:szCs w:val="21"/>
                <w:lang w:eastAsia="en-US"/>
              </w:rPr>
              <w:t>Pris en charge avec de la configuration nécessaire</w:t>
            </w:r>
          </w:p>
          <w:p w14:paraId="217DDA10" w14:textId="77777777" w:rsidR="00C46ABA" w:rsidRPr="008D3683" w:rsidRDefault="00C46ABA" w:rsidP="00637408">
            <w:pPr>
              <w:rPr>
                <w:rFonts w:eastAsia="Arial" w:cs="Arial"/>
                <w:sz w:val="21"/>
                <w:szCs w:val="21"/>
                <w:lang w:eastAsia="en-US"/>
              </w:rPr>
            </w:pPr>
            <w:r w:rsidRPr="008D3683">
              <w:rPr>
                <w:rFonts w:eastAsia="Arial" w:cs="Arial"/>
                <w:sz w:val="21"/>
                <w:szCs w:val="21"/>
                <w:lang w:eastAsia="en-US"/>
              </w:rPr>
              <w:t xml:space="preserve">i.e. le besoin est pris en charge dans un package optionnel ou pourrait être traité avec un développement d’un nouveau composant ou d’une nouvelle application, ou seules certains besoins répertoriés sont pris en charge </w:t>
            </w:r>
          </w:p>
        </w:tc>
        <w:tc>
          <w:tcPr>
            <w:tcW w:w="0" w:type="auto"/>
            <w:vAlign w:val="center"/>
          </w:tcPr>
          <w:p w14:paraId="7423509B"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75%</w:t>
            </w:r>
          </w:p>
        </w:tc>
      </w:tr>
      <w:tr w:rsidR="00C46ABA" w14:paraId="6F45A4CE" w14:textId="77777777" w:rsidTr="008D3683">
        <w:tc>
          <w:tcPr>
            <w:tcW w:w="0" w:type="auto"/>
            <w:vAlign w:val="center"/>
          </w:tcPr>
          <w:p w14:paraId="47DDAA4A"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3</w:t>
            </w:r>
          </w:p>
        </w:tc>
        <w:tc>
          <w:tcPr>
            <w:tcW w:w="0" w:type="auto"/>
            <w:vAlign w:val="center"/>
          </w:tcPr>
          <w:p w14:paraId="1DDAA251" w14:textId="77777777" w:rsidR="00C46ABA" w:rsidRPr="008D3683" w:rsidRDefault="00C46ABA" w:rsidP="00637408">
            <w:pPr>
              <w:rPr>
                <w:rFonts w:eastAsia="Arial" w:cs="Arial"/>
                <w:b/>
                <w:sz w:val="21"/>
                <w:szCs w:val="21"/>
                <w:lang w:eastAsia="en-US"/>
              </w:rPr>
            </w:pPr>
            <w:r w:rsidRPr="008D3683">
              <w:rPr>
                <w:rFonts w:eastAsia="Arial" w:cs="Arial"/>
                <w:b/>
                <w:sz w:val="21"/>
                <w:szCs w:val="21"/>
                <w:lang w:eastAsia="en-US"/>
              </w:rPr>
              <w:t>Partiellement pris en charge</w:t>
            </w:r>
          </w:p>
          <w:p w14:paraId="6791B133" w14:textId="77777777" w:rsidR="00C46ABA" w:rsidRPr="008D3683" w:rsidRDefault="00C46ABA" w:rsidP="00637408">
            <w:pPr>
              <w:rPr>
                <w:rFonts w:eastAsia="Arial" w:cs="Arial"/>
                <w:sz w:val="21"/>
                <w:szCs w:val="21"/>
                <w:lang w:eastAsia="en-US"/>
              </w:rPr>
            </w:pPr>
            <w:r w:rsidRPr="008D3683">
              <w:rPr>
                <w:rFonts w:eastAsia="Arial" w:cs="Arial"/>
                <w:sz w:val="21"/>
                <w:szCs w:val="21"/>
                <w:lang w:eastAsia="en-US"/>
              </w:rPr>
              <w:t>i.e. Avec des développements spécifiques requis</w:t>
            </w:r>
          </w:p>
        </w:tc>
        <w:tc>
          <w:tcPr>
            <w:tcW w:w="0" w:type="auto"/>
            <w:vAlign w:val="center"/>
          </w:tcPr>
          <w:p w14:paraId="5B47DF12"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50%</w:t>
            </w:r>
          </w:p>
        </w:tc>
      </w:tr>
      <w:tr w:rsidR="00C46ABA" w14:paraId="111EFF6D" w14:textId="77777777" w:rsidTr="008D3683">
        <w:tc>
          <w:tcPr>
            <w:tcW w:w="0" w:type="auto"/>
            <w:vAlign w:val="center"/>
          </w:tcPr>
          <w:p w14:paraId="5DD068EC"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4</w:t>
            </w:r>
          </w:p>
        </w:tc>
        <w:tc>
          <w:tcPr>
            <w:tcW w:w="0" w:type="auto"/>
            <w:vAlign w:val="center"/>
          </w:tcPr>
          <w:p w14:paraId="1F5609C4" w14:textId="77777777" w:rsidR="00C46ABA" w:rsidRPr="008D3683" w:rsidRDefault="00C46ABA" w:rsidP="00637408">
            <w:pPr>
              <w:rPr>
                <w:rFonts w:eastAsia="Arial" w:cs="Arial"/>
                <w:b/>
                <w:sz w:val="21"/>
                <w:szCs w:val="21"/>
                <w:lang w:eastAsia="en-US"/>
              </w:rPr>
            </w:pPr>
            <w:r w:rsidRPr="008D3683">
              <w:rPr>
                <w:rFonts w:eastAsia="Arial" w:cs="Arial"/>
                <w:b/>
                <w:sz w:val="21"/>
                <w:szCs w:val="21"/>
                <w:lang w:eastAsia="en-US"/>
              </w:rPr>
              <w:t>Développement en cours</w:t>
            </w:r>
          </w:p>
        </w:tc>
        <w:tc>
          <w:tcPr>
            <w:tcW w:w="0" w:type="auto"/>
            <w:vAlign w:val="center"/>
          </w:tcPr>
          <w:p w14:paraId="42C16A7C"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25%</w:t>
            </w:r>
          </w:p>
        </w:tc>
      </w:tr>
      <w:tr w:rsidR="00C46ABA" w14:paraId="18F6C8E6" w14:textId="77777777" w:rsidTr="008D3683">
        <w:tc>
          <w:tcPr>
            <w:tcW w:w="0" w:type="auto"/>
            <w:vAlign w:val="center"/>
          </w:tcPr>
          <w:p w14:paraId="6D39AD0C"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5</w:t>
            </w:r>
          </w:p>
        </w:tc>
        <w:tc>
          <w:tcPr>
            <w:tcW w:w="0" w:type="auto"/>
            <w:vAlign w:val="center"/>
          </w:tcPr>
          <w:p w14:paraId="58B084E4" w14:textId="77777777" w:rsidR="00C46ABA" w:rsidRPr="008D3683" w:rsidRDefault="00C46ABA" w:rsidP="00637408">
            <w:pPr>
              <w:rPr>
                <w:rFonts w:eastAsia="Arial" w:cs="Arial"/>
                <w:b/>
                <w:sz w:val="21"/>
                <w:szCs w:val="21"/>
                <w:lang w:eastAsia="en-US"/>
              </w:rPr>
            </w:pPr>
            <w:r w:rsidRPr="008D3683">
              <w:rPr>
                <w:rFonts w:eastAsia="Arial" w:cs="Arial"/>
                <w:b/>
                <w:sz w:val="21"/>
                <w:szCs w:val="21"/>
                <w:lang w:eastAsia="en-US"/>
              </w:rPr>
              <w:t>Pas supporté</w:t>
            </w:r>
          </w:p>
          <w:p w14:paraId="06E70F73" w14:textId="77777777" w:rsidR="00C46ABA" w:rsidRPr="008D3683" w:rsidRDefault="00C46ABA" w:rsidP="00637408">
            <w:pPr>
              <w:rPr>
                <w:rFonts w:eastAsia="Arial" w:cs="Arial"/>
                <w:sz w:val="21"/>
                <w:szCs w:val="21"/>
                <w:lang w:eastAsia="en-US"/>
              </w:rPr>
            </w:pPr>
            <w:r w:rsidRPr="008D3683">
              <w:rPr>
                <w:rFonts w:eastAsia="Arial" w:cs="Arial"/>
                <w:sz w:val="21"/>
                <w:szCs w:val="21"/>
                <w:lang w:eastAsia="en-US"/>
              </w:rPr>
              <w:t>i.e. Le besoin exprimé n’est pas dans le périmètre de la version actuelle de la plateforme et il n’est pas prévu de le couvrir</w:t>
            </w:r>
          </w:p>
        </w:tc>
        <w:tc>
          <w:tcPr>
            <w:tcW w:w="0" w:type="auto"/>
            <w:vAlign w:val="center"/>
          </w:tcPr>
          <w:p w14:paraId="6948627A" w14:textId="77777777" w:rsidR="00C46ABA" w:rsidRPr="008D3683" w:rsidRDefault="00C46ABA" w:rsidP="00637408">
            <w:pPr>
              <w:jc w:val="center"/>
              <w:rPr>
                <w:rFonts w:eastAsia="Arial" w:cs="Arial"/>
                <w:sz w:val="21"/>
                <w:szCs w:val="21"/>
                <w:lang w:eastAsia="en-US"/>
              </w:rPr>
            </w:pPr>
            <w:r w:rsidRPr="008D3683">
              <w:rPr>
                <w:rFonts w:eastAsia="Arial" w:cs="Arial"/>
                <w:sz w:val="21"/>
                <w:szCs w:val="21"/>
                <w:lang w:eastAsia="en-US"/>
              </w:rPr>
              <w:t>0%</w:t>
            </w:r>
          </w:p>
        </w:tc>
      </w:tr>
    </w:tbl>
    <w:p w14:paraId="6EE134A5" w14:textId="77777777" w:rsidR="00701B96" w:rsidRPr="00811714" w:rsidRDefault="00701B96" w:rsidP="00711006">
      <w:pPr>
        <w:rPr>
          <w:rFonts w:eastAsia="Arial" w:cs="Arial"/>
          <w:lang w:eastAsia="en-US"/>
        </w:rPr>
      </w:pPr>
    </w:p>
    <w:p w14:paraId="6D9AD816" w14:textId="77777777" w:rsidR="00C95078" w:rsidRPr="00811714" w:rsidRDefault="00C95078" w:rsidP="00711006">
      <w:pPr>
        <w:rPr>
          <w:rFonts w:eastAsia="Arial" w:cs="Arial"/>
          <w:lang w:eastAsia="en-US"/>
        </w:rPr>
      </w:pPr>
    </w:p>
    <w:p w14:paraId="0A25428D" w14:textId="77777777" w:rsidR="00E261ED" w:rsidRDefault="00E261ED">
      <w:pPr>
        <w:spacing w:after="0" w:line="240" w:lineRule="auto"/>
        <w:jc w:val="left"/>
        <w:rPr>
          <w:rFonts w:eastAsia="Arial" w:cs="Arial"/>
          <w:b/>
        </w:rPr>
      </w:pPr>
      <w:r>
        <w:rPr>
          <w:rFonts w:eastAsia="Arial" w:cs="Arial"/>
          <w:b/>
        </w:rPr>
        <w:br w:type="page"/>
      </w:r>
    </w:p>
    <w:p w14:paraId="4267ED29" w14:textId="5452DE41" w:rsidR="002612E3" w:rsidRPr="00811714" w:rsidRDefault="00C46ABA" w:rsidP="00A66E0A">
      <w:pPr>
        <w:rPr>
          <w:rFonts w:eastAsia="Arial" w:cs="Arial"/>
          <w:b/>
        </w:rPr>
      </w:pPr>
      <w:r w:rsidRPr="00811714">
        <w:rPr>
          <w:rFonts w:eastAsia="Arial" w:cs="Arial"/>
          <w:b/>
        </w:rPr>
        <w:lastRenderedPageBreak/>
        <w:t>Questionnaire</w:t>
      </w:r>
    </w:p>
    <w:p w14:paraId="2802199C" w14:textId="5F112B58" w:rsidR="002612E3" w:rsidRPr="00811714" w:rsidRDefault="00E261ED" w:rsidP="002612E3">
      <w:pPr>
        <w:spacing w:before="120"/>
        <w:rPr>
          <w:rFonts w:eastAsia="Arial" w:cs="Arial"/>
          <w:sz w:val="21"/>
          <w:szCs w:val="21"/>
        </w:rPr>
      </w:pPr>
      <w:r>
        <w:rPr>
          <w:rFonts w:eastAsia="Arial" w:cs="Arial"/>
          <w:sz w:val="21"/>
          <w:szCs w:val="21"/>
        </w:rPr>
        <w:t>L</w:t>
      </w:r>
      <w:r w:rsidR="002612E3" w:rsidRPr="00811714">
        <w:rPr>
          <w:rFonts w:eastAsia="Arial" w:cs="Arial"/>
          <w:sz w:val="21"/>
          <w:szCs w:val="21"/>
        </w:rPr>
        <w:t xml:space="preserve">es </w:t>
      </w:r>
      <w:r w:rsidR="00317217" w:rsidRPr="00811714">
        <w:rPr>
          <w:rFonts w:eastAsia="Arial" w:cs="Arial"/>
          <w:sz w:val="21"/>
          <w:szCs w:val="21"/>
        </w:rPr>
        <w:t>principales fonctionnalités attendues de</w:t>
      </w:r>
      <w:r w:rsidR="002612E3" w:rsidRPr="00811714">
        <w:rPr>
          <w:rFonts w:eastAsia="Arial" w:cs="Arial"/>
          <w:sz w:val="21"/>
          <w:szCs w:val="21"/>
        </w:rPr>
        <w:t xml:space="preserve"> la plateforme sont décrites ci-après :</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5923"/>
        <w:gridCol w:w="2119"/>
      </w:tblGrid>
      <w:tr w:rsidR="00436F8C" w:rsidRPr="008214BE" w14:paraId="5196BDA2" w14:textId="77777777" w:rsidTr="168BF072">
        <w:trPr>
          <w:trHeight w:val="350"/>
          <w:tblHeader/>
        </w:trPr>
        <w:tc>
          <w:tcPr>
            <w:tcW w:w="1048" w:type="dxa"/>
            <w:shd w:val="clear" w:color="auto" w:fill="595959" w:themeFill="text1" w:themeFillTint="A6"/>
            <w:noWrap/>
            <w:vAlign w:val="center"/>
          </w:tcPr>
          <w:p w14:paraId="4AC60C48" w14:textId="77777777" w:rsidR="00153837" w:rsidRPr="00811714" w:rsidRDefault="00153837" w:rsidP="002F6A89">
            <w:pPr>
              <w:spacing w:before="40" w:after="40" w:line="276" w:lineRule="auto"/>
              <w:jc w:val="center"/>
              <w:rPr>
                <w:rFonts w:eastAsia="Arial" w:cs="Arial"/>
                <w:b/>
                <w:color w:val="FFFFFF" w:themeColor="background1"/>
                <w:sz w:val="20"/>
                <w:szCs w:val="20"/>
              </w:rPr>
            </w:pPr>
            <w:bookmarkStart w:id="486" w:name="_Toc121512094"/>
            <w:bookmarkStart w:id="487" w:name="_Toc121512114"/>
            <w:bookmarkStart w:id="488" w:name="_Toc121580856"/>
            <w:bookmarkStart w:id="489" w:name="_Toc121580999"/>
            <w:bookmarkStart w:id="490" w:name="_Toc121581047"/>
            <w:bookmarkStart w:id="491" w:name="_Toc121582523"/>
            <w:bookmarkEnd w:id="486"/>
            <w:bookmarkEnd w:id="487"/>
            <w:bookmarkEnd w:id="488"/>
            <w:bookmarkEnd w:id="489"/>
            <w:bookmarkEnd w:id="490"/>
            <w:bookmarkEnd w:id="491"/>
            <w:r w:rsidRPr="00811714">
              <w:rPr>
                <w:rFonts w:eastAsia="Arial" w:cs="Arial"/>
                <w:b/>
                <w:color w:val="FFFFFF" w:themeColor="background1"/>
                <w:sz w:val="20"/>
                <w:szCs w:val="20"/>
              </w:rPr>
              <w:t>Numéro</w:t>
            </w:r>
          </w:p>
        </w:tc>
        <w:tc>
          <w:tcPr>
            <w:tcW w:w="5923" w:type="dxa"/>
            <w:shd w:val="clear" w:color="auto" w:fill="595959" w:themeFill="text1" w:themeFillTint="A6"/>
            <w:noWrap/>
            <w:vAlign w:val="center"/>
          </w:tcPr>
          <w:p w14:paraId="2AD1FF9F" w14:textId="10BBE3B6" w:rsidR="00153837" w:rsidRPr="00811714" w:rsidRDefault="00153837" w:rsidP="002F6A89">
            <w:pPr>
              <w:spacing w:before="40" w:after="40" w:line="276" w:lineRule="auto"/>
              <w:jc w:val="center"/>
              <w:rPr>
                <w:rFonts w:eastAsia="Arial" w:cs="Arial"/>
                <w:b/>
                <w:color w:val="FFFFFF" w:themeColor="background1"/>
                <w:sz w:val="20"/>
                <w:szCs w:val="20"/>
              </w:rPr>
            </w:pPr>
            <w:r w:rsidRPr="00811714">
              <w:rPr>
                <w:rFonts w:eastAsia="Arial" w:cs="Arial"/>
                <w:b/>
                <w:color w:val="FFFFFF" w:themeColor="background1"/>
                <w:sz w:val="20"/>
                <w:szCs w:val="20"/>
              </w:rPr>
              <w:t>Exigence</w:t>
            </w:r>
            <w:r w:rsidR="00643AE0">
              <w:rPr>
                <w:rFonts w:eastAsia="Arial" w:cs="Arial"/>
                <w:b/>
                <w:color w:val="FFFFFF" w:themeColor="background1"/>
                <w:sz w:val="20"/>
                <w:szCs w:val="20"/>
              </w:rPr>
              <w:t>s essentielles</w:t>
            </w:r>
          </w:p>
        </w:tc>
        <w:tc>
          <w:tcPr>
            <w:tcW w:w="2119" w:type="dxa"/>
            <w:shd w:val="clear" w:color="auto" w:fill="595959" w:themeFill="text1" w:themeFillTint="A6"/>
            <w:vAlign w:val="center"/>
          </w:tcPr>
          <w:p w14:paraId="55484BF4" w14:textId="79C243CB" w:rsidR="00153837" w:rsidRPr="00811714" w:rsidRDefault="00153837" w:rsidP="002F6A89">
            <w:pPr>
              <w:spacing w:before="40" w:after="40" w:line="276" w:lineRule="auto"/>
              <w:jc w:val="center"/>
              <w:rPr>
                <w:rFonts w:eastAsia="Arial" w:cs="Arial"/>
                <w:b/>
                <w:color w:val="FFFFFF" w:themeColor="background1"/>
                <w:sz w:val="21"/>
                <w:szCs w:val="21"/>
              </w:rPr>
            </w:pPr>
            <w:r w:rsidRPr="00811714">
              <w:rPr>
                <w:rFonts w:eastAsia="Arial" w:cs="Arial"/>
                <w:b/>
                <w:color w:val="FFFFFF" w:themeColor="background1"/>
                <w:sz w:val="21"/>
                <w:szCs w:val="21"/>
              </w:rPr>
              <w:t>Niveau de prise en charge</w:t>
            </w:r>
          </w:p>
        </w:tc>
      </w:tr>
      <w:tr w:rsidR="00436F8C" w:rsidRPr="008214BE" w14:paraId="5A01B209" w14:textId="77777777" w:rsidTr="168BF072">
        <w:trPr>
          <w:trHeight w:val="255"/>
        </w:trPr>
        <w:tc>
          <w:tcPr>
            <w:tcW w:w="9090" w:type="dxa"/>
            <w:gridSpan w:val="3"/>
            <w:shd w:val="clear" w:color="auto" w:fill="D0CECE" w:themeFill="background2" w:themeFillShade="E6"/>
            <w:noWrap/>
            <w:vAlign w:val="center"/>
          </w:tcPr>
          <w:p w14:paraId="1EF5E292" w14:textId="77777777" w:rsidR="00153837" w:rsidRPr="00811714" w:rsidRDefault="00153837" w:rsidP="003E58E6">
            <w:pPr>
              <w:spacing w:before="40" w:after="40"/>
              <w:jc w:val="left"/>
              <w:rPr>
                <w:rFonts w:eastAsia="Arial" w:cs="Arial"/>
                <w:sz w:val="18"/>
                <w:szCs w:val="18"/>
              </w:rPr>
            </w:pPr>
            <w:r w:rsidRPr="00811714">
              <w:rPr>
                <w:rFonts w:eastAsia="Arial" w:cs="Arial"/>
                <w:b/>
                <w:sz w:val="20"/>
                <w:szCs w:val="20"/>
              </w:rPr>
              <w:t xml:space="preserve">Marchés couverts (titres </w:t>
            </w:r>
            <w:r w:rsidRPr="00811714">
              <w:rPr>
                <w:rFonts w:eastAsia="Arial" w:cs="Arial"/>
                <w:b/>
                <w:sz w:val="21"/>
                <w:szCs w:val="21"/>
              </w:rPr>
              <w:t xml:space="preserve">conservés </w:t>
            </w:r>
            <w:r w:rsidRPr="00811714">
              <w:rPr>
                <w:rFonts w:eastAsia="Arial" w:cs="Arial"/>
                <w:b/>
                <w:sz w:val="20"/>
                <w:szCs w:val="20"/>
              </w:rPr>
              <w:t>par la BCEAO)</w:t>
            </w:r>
          </w:p>
        </w:tc>
      </w:tr>
      <w:tr w:rsidR="00E164ED" w:rsidRPr="008214BE" w14:paraId="6ED1D97D" w14:textId="77777777" w:rsidTr="168BF072">
        <w:trPr>
          <w:trHeight w:val="255"/>
        </w:trPr>
        <w:tc>
          <w:tcPr>
            <w:tcW w:w="1048" w:type="dxa"/>
            <w:shd w:val="clear" w:color="auto" w:fill="auto"/>
            <w:noWrap/>
            <w:vAlign w:val="center"/>
          </w:tcPr>
          <w:p w14:paraId="0E17E98D"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w:t>
            </w:r>
          </w:p>
        </w:tc>
        <w:tc>
          <w:tcPr>
            <w:tcW w:w="5923" w:type="dxa"/>
            <w:shd w:val="clear" w:color="auto" w:fill="auto"/>
          </w:tcPr>
          <w:p w14:paraId="46677760" w14:textId="0A480753" w:rsidR="00153837" w:rsidRPr="00811714" w:rsidRDefault="00153837" w:rsidP="003E58E6">
            <w:pPr>
              <w:spacing w:before="40" w:after="40"/>
              <w:jc w:val="left"/>
              <w:rPr>
                <w:rFonts w:eastAsia="Arial" w:cs="Arial"/>
                <w:sz w:val="20"/>
                <w:szCs w:val="20"/>
              </w:rPr>
            </w:pPr>
            <w:r w:rsidRPr="00811714">
              <w:rPr>
                <w:rFonts w:eastAsia="Arial" w:cs="Arial"/>
                <w:sz w:val="20"/>
                <w:szCs w:val="20"/>
              </w:rPr>
              <w:t>La plateforme devra être en mesure de couvrir les différents compartiments des marchés listés ci-après :</w:t>
            </w:r>
          </w:p>
          <w:p w14:paraId="0A5B7DB6" w14:textId="1AD8B65D"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Marché interbancaire</w:t>
            </w:r>
          </w:p>
          <w:p w14:paraId="72F26ECE" w14:textId="3C97CFCE"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Marché des Titres de Créances Négociables</w:t>
            </w:r>
          </w:p>
          <w:p w14:paraId="5991BDCF" w14:textId="41D82E1D"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Marché des Titres Publics</w:t>
            </w:r>
          </w:p>
        </w:tc>
        <w:tc>
          <w:tcPr>
            <w:tcW w:w="2119" w:type="dxa"/>
            <w:vAlign w:val="center"/>
          </w:tcPr>
          <w:p w14:paraId="472B9A78" w14:textId="77777777" w:rsidR="00153837" w:rsidRPr="00811714" w:rsidRDefault="00153837" w:rsidP="003E58E6">
            <w:pPr>
              <w:spacing w:before="40" w:after="40"/>
              <w:rPr>
                <w:rFonts w:eastAsia="Arial" w:cs="Arial"/>
                <w:sz w:val="18"/>
                <w:szCs w:val="18"/>
              </w:rPr>
            </w:pPr>
          </w:p>
        </w:tc>
      </w:tr>
      <w:tr w:rsidR="00436F8C" w:rsidRPr="008214BE" w14:paraId="7FE1C5BF" w14:textId="77777777" w:rsidTr="168BF072">
        <w:trPr>
          <w:trHeight w:val="255"/>
        </w:trPr>
        <w:tc>
          <w:tcPr>
            <w:tcW w:w="9090" w:type="dxa"/>
            <w:gridSpan w:val="3"/>
            <w:shd w:val="clear" w:color="auto" w:fill="D0CECE" w:themeFill="background2" w:themeFillShade="E6"/>
            <w:noWrap/>
            <w:vAlign w:val="center"/>
          </w:tcPr>
          <w:p w14:paraId="03917FD5" w14:textId="77777777" w:rsidR="00153837" w:rsidRPr="00811714" w:rsidRDefault="00153837" w:rsidP="003E58E6">
            <w:pPr>
              <w:spacing w:before="40" w:after="40"/>
              <w:jc w:val="left"/>
              <w:rPr>
                <w:rFonts w:eastAsia="Arial" w:cs="Arial"/>
                <w:sz w:val="18"/>
                <w:szCs w:val="18"/>
              </w:rPr>
            </w:pPr>
            <w:r w:rsidRPr="00811714">
              <w:rPr>
                <w:rFonts w:eastAsia="Arial" w:cs="Arial"/>
                <w:b/>
                <w:sz w:val="20"/>
                <w:szCs w:val="20"/>
              </w:rPr>
              <w:t>Règlementation</w:t>
            </w:r>
          </w:p>
        </w:tc>
      </w:tr>
      <w:tr w:rsidR="00E164ED" w:rsidRPr="008214BE" w14:paraId="42BB4276" w14:textId="77777777" w:rsidTr="168BF072">
        <w:trPr>
          <w:trHeight w:val="255"/>
        </w:trPr>
        <w:tc>
          <w:tcPr>
            <w:tcW w:w="1048" w:type="dxa"/>
            <w:shd w:val="clear" w:color="auto" w:fill="auto"/>
            <w:noWrap/>
            <w:vAlign w:val="center"/>
          </w:tcPr>
          <w:p w14:paraId="136C3982"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w:t>
            </w:r>
          </w:p>
        </w:tc>
        <w:tc>
          <w:tcPr>
            <w:tcW w:w="5923" w:type="dxa"/>
            <w:shd w:val="clear" w:color="auto" w:fill="auto"/>
          </w:tcPr>
          <w:p w14:paraId="39E6F34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Être conforme en tout temps avec la règlementation en vigueur sur les différents marchés cités dans la section « périmètre du projet »</w:t>
            </w:r>
          </w:p>
        </w:tc>
        <w:tc>
          <w:tcPr>
            <w:tcW w:w="2119" w:type="dxa"/>
            <w:vAlign w:val="center"/>
          </w:tcPr>
          <w:p w14:paraId="6C102729" w14:textId="77777777" w:rsidR="00153837" w:rsidRPr="00811714" w:rsidRDefault="00153837" w:rsidP="003E58E6">
            <w:pPr>
              <w:spacing w:before="40" w:after="40"/>
              <w:rPr>
                <w:rFonts w:eastAsia="Arial" w:cs="Arial"/>
                <w:sz w:val="18"/>
                <w:szCs w:val="18"/>
              </w:rPr>
            </w:pPr>
          </w:p>
        </w:tc>
      </w:tr>
      <w:tr w:rsidR="00E164ED" w:rsidRPr="008214BE" w14:paraId="2D0DF528" w14:textId="77777777" w:rsidTr="168BF072">
        <w:trPr>
          <w:trHeight w:val="255"/>
        </w:trPr>
        <w:tc>
          <w:tcPr>
            <w:tcW w:w="1048" w:type="dxa"/>
            <w:shd w:val="clear" w:color="auto" w:fill="auto"/>
            <w:noWrap/>
            <w:vAlign w:val="center"/>
          </w:tcPr>
          <w:p w14:paraId="24F1785E"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w:t>
            </w:r>
          </w:p>
        </w:tc>
        <w:tc>
          <w:tcPr>
            <w:tcW w:w="5923" w:type="dxa"/>
            <w:shd w:val="clear" w:color="auto" w:fill="auto"/>
          </w:tcPr>
          <w:p w14:paraId="5EA37D4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Être capable de s’adapter et intégrer les évolutions futures de la règlementation.</w:t>
            </w:r>
          </w:p>
        </w:tc>
        <w:tc>
          <w:tcPr>
            <w:tcW w:w="2119" w:type="dxa"/>
            <w:vAlign w:val="center"/>
          </w:tcPr>
          <w:p w14:paraId="4109B913" w14:textId="77777777" w:rsidR="00153837" w:rsidRPr="00811714" w:rsidRDefault="00153837" w:rsidP="003E58E6">
            <w:pPr>
              <w:spacing w:before="40" w:after="40"/>
              <w:rPr>
                <w:rFonts w:eastAsia="Arial" w:cs="Arial"/>
                <w:sz w:val="18"/>
                <w:szCs w:val="18"/>
              </w:rPr>
            </w:pPr>
          </w:p>
        </w:tc>
      </w:tr>
      <w:tr w:rsidR="00436F8C" w:rsidRPr="008214BE" w14:paraId="31D4D17C" w14:textId="77777777" w:rsidTr="168BF072">
        <w:trPr>
          <w:trHeight w:val="255"/>
        </w:trPr>
        <w:tc>
          <w:tcPr>
            <w:tcW w:w="9090" w:type="dxa"/>
            <w:gridSpan w:val="3"/>
            <w:shd w:val="clear" w:color="auto" w:fill="D9D9D9" w:themeFill="background1" w:themeFillShade="D9"/>
            <w:noWrap/>
            <w:vAlign w:val="center"/>
          </w:tcPr>
          <w:p w14:paraId="0B82BE8D" w14:textId="77777777" w:rsidR="00153837" w:rsidRPr="00811714" w:rsidRDefault="00153837" w:rsidP="003E58E6">
            <w:pPr>
              <w:spacing w:before="40" w:after="40"/>
              <w:jc w:val="left"/>
              <w:rPr>
                <w:rFonts w:eastAsia="Arial" w:cs="Arial"/>
                <w:sz w:val="18"/>
                <w:szCs w:val="18"/>
              </w:rPr>
            </w:pPr>
            <w:r w:rsidRPr="00811714">
              <w:rPr>
                <w:rFonts w:eastAsia="Arial" w:cs="Arial"/>
                <w:b/>
                <w:sz w:val="20"/>
                <w:szCs w:val="20"/>
              </w:rPr>
              <w:t>Type d’instruments</w:t>
            </w:r>
          </w:p>
        </w:tc>
      </w:tr>
      <w:tr w:rsidR="00E164ED" w:rsidRPr="008214BE" w14:paraId="75CFB658" w14:textId="77777777" w:rsidTr="168BF072">
        <w:trPr>
          <w:trHeight w:val="255"/>
        </w:trPr>
        <w:tc>
          <w:tcPr>
            <w:tcW w:w="1048" w:type="dxa"/>
            <w:shd w:val="clear" w:color="auto" w:fill="auto"/>
            <w:noWrap/>
            <w:vAlign w:val="center"/>
          </w:tcPr>
          <w:p w14:paraId="4C75469B"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w:t>
            </w:r>
          </w:p>
        </w:tc>
        <w:tc>
          <w:tcPr>
            <w:tcW w:w="5923" w:type="dxa"/>
            <w:shd w:val="clear" w:color="auto" w:fill="auto"/>
          </w:tcPr>
          <w:p w14:paraId="4A2289DD"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Être en mesure de prendre en charge les opérations associés aux instruments ci-après :</w:t>
            </w:r>
          </w:p>
          <w:p w14:paraId="2A0FD028"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Bons Assimilables du Trésor ;</w:t>
            </w:r>
          </w:p>
          <w:p w14:paraId="3BB16573"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Obligations Assimilables du Trésor ;</w:t>
            </w:r>
          </w:p>
          <w:p w14:paraId="1F8DBB3B"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Bons émis par la BCEAO ;</w:t>
            </w:r>
          </w:p>
          <w:p w14:paraId="1B5480BB"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Titres de créances négociables ;</w:t>
            </w:r>
          </w:p>
          <w:p w14:paraId="13DB458D"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Prêt à blanc ;</w:t>
            </w:r>
          </w:p>
          <w:p w14:paraId="5E07EDDD"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Repo et Reverse Repo ;</w:t>
            </w:r>
          </w:p>
          <w:p w14:paraId="713D279A"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rPr>
            </w:pPr>
            <w:r w:rsidRPr="00811714">
              <w:rPr>
                <w:rFonts w:eastAsia="Arial" w:cs="Arial"/>
                <w:sz w:val="20"/>
                <w:szCs w:val="20"/>
              </w:rPr>
              <w:t>Prêts/emprunts de titres.</w:t>
            </w:r>
          </w:p>
        </w:tc>
        <w:tc>
          <w:tcPr>
            <w:tcW w:w="2119" w:type="dxa"/>
            <w:vAlign w:val="center"/>
          </w:tcPr>
          <w:p w14:paraId="52252380" w14:textId="77777777" w:rsidR="00153837" w:rsidRPr="00811714" w:rsidRDefault="00153837" w:rsidP="003E58E6">
            <w:pPr>
              <w:spacing w:before="40" w:after="40"/>
              <w:rPr>
                <w:rFonts w:eastAsia="Arial" w:cs="Arial"/>
                <w:sz w:val="18"/>
                <w:szCs w:val="18"/>
              </w:rPr>
            </w:pPr>
          </w:p>
        </w:tc>
      </w:tr>
      <w:tr w:rsidR="00E164ED" w:rsidRPr="008214BE" w14:paraId="64736560" w14:textId="77777777" w:rsidTr="168BF072">
        <w:trPr>
          <w:trHeight w:val="255"/>
        </w:trPr>
        <w:tc>
          <w:tcPr>
            <w:tcW w:w="1048" w:type="dxa"/>
            <w:shd w:val="clear" w:color="auto" w:fill="auto"/>
            <w:noWrap/>
            <w:vAlign w:val="center"/>
          </w:tcPr>
          <w:p w14:paraId="3C934DC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w:t>
            </w:r>
          </w:p>
        </w:tc>
        <w:tc>
          <w:tcPr>
            <w:tcW w:w="5923" w:type="dxa"/>
            <w:shd w:val="clear" w:color="auto" w:fill="auto"/>
          </w:tcPr>
          <w:p w14:paraId="7A1C607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Démontrer sa capacité à traiter des instruments à revenus fixes ou variables habituellement répandus sur les marchés internationaux</w:t>
            </w:r>
          </w:p>
        </w:tc>
        <w:tc>
          <w:tcPr>
            <w:tcW w:w="2119" w:type="dxa"/>
            <w:vAlign w:val="center"/>
          </w:tcPr>
          <w:p w14:paraId="2DAD17B6" w14:textId="77777777" w:rsidR="00153837" w:rsidRPr="00811714" w:rsidRDefault="00153837" w:rsidP="003E58E6">
            <w:pPr>
              <w:spacing w:before="40" w:after="40"/>
              <w:rPr>
                <w:rFonts w:eastAsia="Arial" w:cs="Arial"/>
                <w:sz w:val="18"/>
                <w:szCs w:val="18"/>
              </w:rPr>
            </w:pPr>
          </w:p>
        </w:tc>
      </w:tr>
      <w:tr w:rsidR="00E164ED" w:rsidRPr="008214BE" w14:paraId="7541F972" w14:textId="77777777" w:rsidTr="168BF072">
        <w:trPr>
          <w:trHeight w:val="255"/>
        </w:trPr>
        <w:tc>
          <w:tcPr>
            <w:tcW w:w="1048" w:type="dxa"/>
            <w:shd w:val="clear" w:color="auto" w:fill="auto"/>
            <w:noWrap/>
            <w:vAlign w:val="center"/>
          </w:tcPr>
          <w:p w14:paraId="3A04FFE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F6</w:t>
            </w:r>
          </w:p>
        </w:tc>
        <w:tc>
          <w:tcPr>
            <w:tcW w:w="5923" w:type="dxa"/>
            <w:shd w:val="clear" w:color="auto" w:fill="auto"/>
          </w:tcPr>
          <w:p w14:paraId="6CDAD7B9" w14:textId="18C8BA39" w:rsidR="007817B4" w:rsidRPr="002F6A89" w:rsidRDefault="00153837" w:rsidP="003E58E6">
            <w:pPr>
              <w:spacing w:before="40" w:after="40"/>
              <w:jc w:val="left"/>
              <w:rPr>
                <w:rFonts w:eastAsia="Arial" w:cs="Arial"/>
                <w:sz w:val="20"/>
                <w:szCs w:val="20"/>
              </w:rPr>
            </w:pPr>
            <w:r w:rsidRPr="00811714">
              <w:rPr>
                <w:rFonts w:eastAsia="Arial" w:cs="Arial"/>
                <w:sz w:val="20"/>
                <w:szCs w:val="20"/>
              </w:rPr>
              <w:t>Prendre en charge les différentes caractéristiques associées aux instruments (le système SAGETIL-UMOA fournira les caractéristiques de chaque instrument à la plateforme de négociation et de transaction).</w:t>
            </w:r>
          </w:p>
        </w:tc>
        <w:tc>
          <w:tcPr>
            <w:tcW w:w="2119" w:type="dxa"/>
            <w:vAlign w:val="center"/>
          </w:tcPr>
          <w:p w14:paraId="2292CFFE" w14:textId="77777777" w:rsidR="00153837" w:rsidRPr="00811714" w:rsidRDefault="00153837" w:rsidP="003E58E6">
            <w:pPr>
              <w:spacing w:before="40" w:after="40"/>
              <w:rPr>
                <w:rFonts w:eastAsia="Arial" w:cs="Arial"/>
                <w:sz w:val="18"/>
                <w:szCs w:val="18"/>
                <w:lang w:val="fr-FR"/>
              </w:rPr>
            </w:pPr>
          </w:p>
        </w:tc>
      </w:tr>
      <w:tr w:rsidR="00436F8C" w:rsidRPr="008214BE" w14:paraId="74F1EDD6" w14:textId="77777777" w:rsidTr="168BF072">
        <w:trPr>
          <w:trHeight w:val="255"/>
        </w:trPr>
        <w:tc>
          <w:tcPr>
            <w:tcW w:w="9090" w:type="dxa"/>
            <w:gridSpan w:val="3"/>
            <w:shd w:val="clear" w:color="auto" w:fill="D0CECE" w:themeFill="background2" w:themeFillShade="E6"/>
            <w:noWrap/>
            <w:vAlign w:val="center"/>
          </w:tcPr>
          <w:p w14:paraId="7F0B70C3"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Données</w:t>
            </w:r>
          </w:p>
        </w:tc>
      </w:tr>
      <w:tr w:rsidR="00E164ED" w:rsidRPr="008214BE" w14:paraId="373F9DC6" w14:textId="77777777" w:rsidTr="168BF072">
        <w:trPr>
          <w:trHeight w:val="255"/>
        </w:trPr>
        <w:tc>
          <w:tcPr>
            <w:tcW w:w="1048" w:type="dxa"/>
            <w:shd w:val="clear" w:color="auto" w:fill="auto"/>
            <w:noWrap/>
            <w:vAlign w:val="center"/>
          </w:tcPr>
          <w:p w14:paraId="003E1478"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lastRenderedPageBreak/>
              <w:t>F7</w:t>
            </w:r>
          </w:p>
        </w:tc>
        <w:tc>
          <w:tcPr>
            <w:tcW w:w="5923" w:type="dxa"/>
            <w:shd w:val="clear" w:color="auto" w:fill="auto"/>
          </w:tcPr>
          <w:p w14:paraId="68A3FE7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Être en mesure de rependre, dans la plateforme proposée, tout l’historique des transactions confirmées dans SAGETIL-UMOA (depuis 2014) à la date de mise en service de la plateforme</w:t>
            </w:r>
          </w:p>
        </w:tc>
        <w:tc>
          <w:tcPr>
            <w:tcW w:w="2119" w:type="dxa"/>
            <w:vAlign w:val="center"/>
          </w:tcPr>
          <w:p w14:paraId="7665B78D" w14:textId="77777777" w:rsidR="00153837" w:rsidRPr="00811714" w:rsidRDefault="00153837" w:rsidP="003E58E6">
            <w:pPr>
              <w:spacing w:before="40" w:after="40"/>
              <w:rPr>
                <w:rFonts w:eastAsia="Arial" w:cs="Arial"/>
                <w:sz w:val="18"/>
                <w:szCs w:val="18"/>
                <w:lang w:val="fr-FR"/>
              </w:rPr>
            </w:pPr>
          </w:p>
        </w:tc>
      </w:tr>
      <w:tr w:rsidR="00E164ED" w:rsidRPr="008214BE" w14:paraId="49EE5388" w14:textId="77777777" w:rsidTr="168BF072">
        <w:trPr>
          <w:trHeight w:val="255"/>
        </w:trPr>
        <w:tc>
          <w:tcPr>
            <w:tcW w:w="1048" w:type="dxa"/>
            <w:shd w:val="clear" w:color="auto" w:fill="auto"/>
            <w:noWrap/>
            <w:vAlign w:val="center"/>
          </w:tcPr>
          <w:p w14:paraId="1E94910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F8</w:t>
            </w:r>
          </w:p>
        </w:tc>
        <w:tc>
          <w:tcPr>
            <w:tcW w:w="5923" w:type="dxa"/>
            <w:shd w:val="clear" w:color="auto" w:fill="auto"/>
          </w:tcPr>
          <w:p w14:paraId="448C295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Donner la possibilité à l'utilisateur de consulter l'historique de ses opérations/transactions/cotation sur la plateforme et l'historique des prix / rendements des titres en vie et échus</w:t>
            </w:r>
          </w:p>
        </w:tc>
        <w:tc>
          <w:tcPr>
            <w:tcW w:w="2119" w:type="dxa"/>
            <w:vAlign w:val="center"/>
          </w:tcPr>
          <w:p w14:paraId="501B7F45" w14:textId="77777777" w:rsidR="00153837" w:rsidRPr="00811714" w:rsidRDefault="00153837" w:rsidP="003E58E6">
            <w:pPr>
              <w:spacing w:before="40" w:after="40"/>
              <w:rPr>
                <w:rFonts w:eastAsia="Arial" w:cs="Arial"/>
                <w:sz w:val="18"/>
                <w:szCs w:val="18"/>
                <w:lang w:val="fr-FR"/>
              </w:rPr>
            </w:pPr>
          </w:p>
        </w:tc>
      </w:tr>
      <w:tr w:rsidR="00E164ED" w:rsidRPr="008214BE" w14:paraId="6F84F242" w14:textId="77777777" w:rsidTr="168BF072">
        <w:trPr>
          <w:trHeight w:val="255"/>
        </w:trPr>
        <w:tc>
          <w:tcPr>
            <w:tcW w:w="1048" w:type="dxa"/>
            <w:shd w:val="clear" w:color="auto" w:fill="auto"/>
            <w:noWrap/>
            <w:vAlign w:val="center"/>
          </w:tcPr>
          <w:p w14:paraId="57075D99"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F9</w:t>
            </w:r>
          </w:p>
        </w:tc>
        <w:tc>
          <w:tcPr>
            <w:tcW w:w="5923" w:type="dxa"/>
            <w:shd w:val="clear" w:color="auto" w:fill="auto"/>
          </w:tcPr>
          <w:p w14:paraId="509EA49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Se conformer aux dispositions des politiques de protection des données pertinentes, telles que les cadres de protection des données personnelles (équivalent du Règlement Général sur la Protection des Données RGPD) tel qu'il est applicable aujourd'hui ou à l'avenir dans les pays de la zone UMOA</w:t>
            </w:r>
          </w:p>
        </w:tc>
        <w:tc>
          <w:tcPr>
            <w:tcW w:w="2119" w:type="dxa"/>
            <w:vAlign w:val="center"/>
          </w:tcPr>
          <w:p w14:paraId="711C8E1D" w14:textId="77777777" w:rsidR="00153837" w:rsidRPr="00811714" w:rsidRDefault="00153837" w:rsidP="003E58E6">
            <w:pPr>
              <w:spacing w:before="40" w:after="40"/>
              <w:rPr>
                <w:rFonts w:eastAsia="Arial" w:cs="Arial"/>
                <w:sz w:val="18"/>
                <w:szCs w:val="18"/>
                <w:lang w:val="fr-FR"/>
              </w:rPr>
            </w:pPr>
          </w:p>
        </w:tc>
      </w:tr>
      <w:tr w:rsidR="00E164ED" w:rsidRPr="008214BE" w14:paraId="426FD6A3" w14:textId="77777777" w:rsidTr="168BF072">
        <w:trPr>
          <w:trHeight w:val="255"/>
        </w:trPr>
        <w:tc>
          <w:tcPr>
            <w:tcW w:w="1048" w:type="dxa"/>
            <w:shd w:val="clear" w:color="auto" w:fill="auto"/>
            <w:noWrap/>
            <w:vAlign w:val="center"/>
          </w:tcPr>
          <w:p w14:paraId="5A4EB467"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F10</w:t>
            </w:r>
          </w:p>
        </w:tc>
        <w:tc>
          <w:tcPr>
            <w:tcW w:w="5923" w:type="dxa"/>
            <w:shd w:val="clear" w:color="auto" w:fill="auto"/>
          </w:tcPr>
          <w:p w14:paraId="186BB8F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Capacité à utiliser les systèmes de codification des instruments habituellement répandus sur les marchés internationaux (ISIN par exemple)</w:t>
            </w:r>
          </w:p>
        </w:tc>
        <w:tc>
          <w:tcPr>
            <w:tcW w:w="2119" w:type="dxa"/>
            <w:vAlign w:val="center"/>
          </w:tcPr>
          <w:p w14:paraId="77A2FA78" w14:textId="77777777" w:rsidR="00153837" w:rsidRPr="00811714" w:rsidRDefault="00153837" w:rsidP="003E58E6">
            <w:pPr>
              <w:spacing w:before="40" w:after="40"/>
              <w:rPr>
                <w:rFonts w:eastAsia="Arial" w:cs="Arial"/>
                <w:sz w:val="18"/>
                <w:szCs w:val="18"/>
                <w:lang w:val="fr-FR"/>
              </w:rPr>
            </w:pPr>
          </w:p>
        </w:tc>
      </w:tr>
      <w:tr w:rsidR="00E164ED" w:rsidRPr="008214BE" w14:paraId="2A57FBFE" w14:textId="77777777" w:rsidTr="168BF072">
        <w:trPr>
          <w:trHeight w:val="255"/>
        </w:trPr>
        <w:tc>
          <w:tcPr>
            <w:tcW w:w="1048" w:type="dxa"/>
            <w:shd w:val="clear" w:color="auto" w:fill="auto"/>
            <w:noWrap/>
            <w:vAlign w:val="center"/>
          </w:tcPr>
          <w:p w14:paraId="578A0D98"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F11</w:t>
            </w:r>
          </w:p>
        </w:tc>
        <w:tc>
          <w:tcPr>
            <w:tcW w:w="5923" w:type="dxa"/>
            <w:shd w:val="clear" w:color="auto" w:fill="auto"/>
          </w:tcPr>
          <w:p w14:paraId="66386D0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Capacité à utiliser un système de codification propre au marché local</w:t>
            </w:r>
          </w:p>
        </w:tc>
        <w:tc>
          <w:tcPr>
            <w:tcW w:w="2119" w:type="dxa"/>
            <w:vAlign w:val="center"/>
          </w:tcPr>
          <w:p w14:paraId="1DBB0267" w14:textId="77777777" w:rsidR="00153837" w:rsidRPr="00811714" w:rsidRDefault="00153837" w:rsidP="003E58E6">
            <w:pPr>
              <w:spacing w:before="40" w:after="40"/>
              <w:rPr>
                <w:rFonts w:eastAsia="Arial" w:cs="Arial"/>
                <w:sz w:val="18"/>
                <w:szCs w:val="18"/>
                <w:lang w:val="fr-FR"/>
              </w:rPr>
            </w:pPr>
          </w:p>
        </w:tc>
      </w:tr>
      <w:tr w:rsidR="00E164ED" w:rsidRPr="008214BE" w14:paraId="51CCEADD" w14:textId="77777777" w:rsidTr="168BF072">
        <w:trPr>
          <w:trHeight w:val="255"/>
        </w:trPr>
        <w:tc>
          <w:tcPr>
            <w:tcW w:w="1048" w:type="dxa"/>
            <w:shd w:val="clear" w:color="auto" w:fill="auto"/>
            <w:noWrap/>
            <w:vAlign w:val="center"/>
          </w:tcPr>
          <w:p w14:paraId="0C6AF932"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F12</w:t>
            </w:r>
          </w:p>
        </w:tc>
        <w:tc>
          <w:tcPr>
            <w:tcW w:w="5923" w:type="dxa"/>
            <w:shd w:val="clear" w:color="auto" w:fill="auto"/>
          </w:tcPr>
          <w:p w14:paraId="7EE6B64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définir les titres benchmarks pour chaque émetteur valable pour une période donnée en vue d’une collecte de contribution de prix/rendements</w:t>
            </w:r>
          </w:p>
        </w:tc>
        <w:tc>
          <w:tcPr>
            <w:tcW w:w="2119" w:type="dxa"/>
            <w:vAlign w:val="center"/>
          </w:tcPr>
          <w:p w14:paraId="73EC7838" w14:textId="77777777" w:rsidR="00153837" w:rsidRPr="00811714" w:rsidRDefault="00153837" w:rsidP="003E58E6">
            <w:pPr>
              <w:spacing w:before="40" w:after="40"/>
              <w:rPr>
                <w:rFonts w:eastAsia="Arial" w:cs="Arial"/>
                <w:sz w:val="18"/>
                <w:szCs w:val="18"/>
                <w:lang w:val="fr-FR"/>
              </w:rPr>
            </w:pPr>
          </w:p>
        </w:tc>
      </w:tr>
      <w:tr w:rsidR="00436F8C" w:rsidRPr="008214BE" w14:paraId="65C77478" w14:textId="77777777" w:rsidTr="168BF072">
        <w:trPr>
          <w:trHeight w:val="255"/>
        </w:trPr>
        <w:tc>
          <w:tcPr>
            <w:tcW w:w="9090" w:type="dxa"/>
            <w:gridSpan w:val="3"/>
            <w:shd w:val="clear" w:color="auto" w:fill="D0CECE" w:themeFill="background2" w:themeFillShade="E6"/>
            <w:noWrap/>
            <w:vAlign w:val="center"/>
          </w:tcPr>
          <w:p w14:paraId="3D5AF721"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Types de transactions</w:t>
            </w:r>
          </w:p>
        </w:tc>
      </w:tr>
      <w:tr w:rsidR="00E164ED" w:rsidRPr="008214BE" w14:paraId="0515835D" w14:textId="77777777" w:rsidTr="168BF072">
        <w:trPr>
          <w:trHeight w:val="255"/>
        </w:trPr>
        <w:tc>
          <w:tcPr>
            <w:tcW w:w="1048" w:type="dxa"/>
            <w:shd w:val="clear" w:color="auto" w:fill="auto"/>
            <w:noWrap/>
            <w:vAlign w:val="center"/>
          </w:tcPr>
          <w:p w14:paraId="2FCC0460"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F13</w:t>
            </w:r>
          </w:p>
        </w:tc>
        <w:tc>
          <w:tcPr>
            <w:tcW w:w="5923" w:type="dxa"/>
            <w:shd w:val="clear" w:color="auto" w:fill="auto"/>
          </w:tcPr>
          <w:p w14:paraId="40D0961D"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Disposer de la capacité à fournir des cotations, négocier et transiger les types de transactions ci-après :</w:t>
            </w:r>
          </w:p>
          <w:p w14:paraId="1D1BBC11" w14:textId="77777777" w:rsidR="00153837" w:rsidRPr="00811714" w:rsidRDefault="00153837" w:rsidP="002B05EB">
            <w:pPr>
              <w:pStyle w:val="Paragraphedeliste"/>
              <w:numPr>
                <w:ilvl w:val="0"/>
                <w:numId w:val="9"/>
              </w:numPr>
              <w:spacing w:before="40" w:after="40" w:line="360" w:lineRule="auto"/>
              <w:jc w:val="left"/>
              <w:rPr>
                <w:rFonts w:eastAsia="Arial" w:cs="Arial"/>
                <w:sz w:val="20"/>
                <w:szCs w:val="20"/>
                <w:lang w:eastAsia="zh-CN"/>
              </w:rPr>
            </w:pPr>
            <w:r w:rsidRPr="00811714">
              <w:rPr>
                <w:rFonts w:eastAsia="Arial" w:cs="Arial"/>
                <w:sz w:val="20"/>
                <w:szCs w:val="20"/>
                <w:lang w:eastAsia="zh-CN"/>
              </w:rPr>
              <w:t>Achat/vente de titres ;</w:t>
            </w:r>
          </w:p>
          <w:p w14:paraId="4C0A905F"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lang w:eastAsia="zh-CN"/>
              </w:rPr>
            </w:pPr>
            <w:r w:rsidRPr="00811714">
              <w:rPr>
                <w:rFonts w:eastAsia="Arial" w:cs="Arial"/>
                <w:sz w:val="20"/>
                <w:szCs w:val="20"/>
                <w:lang w:eastAsia="zh-CN"/>
              </w:rPr>
              <w:t>Prêt/emprunt de titres ;</w:t>
            </w:r>
          </w:p>
          <w:p w14:paraId="4C516F31" w14:textId="77777777" w:rsidR="00153837" w:rsidRPr="00811714" w:rsidRDefault="00153837" w:rsidP="002B05EB">
            <w:pPr>
              <w:pStyle w:val="Paragraphedeliste"/>
              <w:numPr>
                <w:ilvl w:val="0"/>
                <w:numId w:val="5"/>
              </w:numPr>
              <w:spacing w:before="40" w:after="40" w:line="360" w:lineRule="auto"/>
              <w:jc w:val="left"/>
              <w:rPr>
                <w:rFonts w:eastAsia="Arial" w:cs="Arial"/>
                <w:sz w:val="20"/>
                <w:szCs w:val="20"/>
                <w:lang w:eastAsia="zh-CN"/>
              </w:rPr>
            </w:pPr>
            <w:r w:rsidRPr="00811714">
              <w:rPr>
                <w:rFonts w:eastAsia="Arial" w:cs="Arial"/>
                <w:sz w:val="20"/>
                <w:szCs w:val="20"/>
                <w:lang w:eastAsia="zh-CN"/>
              </w:rPr>
              <w:t>Repo/Reverse Repo ;</w:t>
            </w:r>
          </w:p>
          <w:p w14:paraId="6B238D1B" w14:textId="7C31D618" w:rsidR="00153837" w:rsidRPr="00811714" w:rsidRDefault="00153837" w:rsidP="002B05EB">
            <w:pPr>
              <w:pStyle w:val="Paragraphedeliste"/>
              <w:numPr>
                <w:ilvl w:val="0"/>
                <w:numId w:val="5"/>
              </w:numPr>
              <w:spacing w:before="40" w:after="40" w:line="360" w:lineRule="auto"/>
              <w:jc w:val="left"/>
              <w:rPr>
                <w:rFonts w:eastAsia="Arial" w:cs="Arial"/>
                <w:sz w:val="20"/>
                <w:szCs w:val="20"/>
                <w:lang w:eastAsia="zh-CN"/>
              </w:rPr>
            </w:pPr>
            <w:r w:rsidRPr="00811714">
              <w:rPr>
                <w:rFonts w:eastAsia="Arial" w:cs="Arial"/>
                <w:sz w:val="20"/>
                <w:szCs w:val="20"/>
                <w:lang w:eastAsia="zh-CN"/>
              </w:rPr>
              <w:t>Prêt/</w:t>
            </w:r>
            <w:proofErr w:type="spellStart"/>
            <w:r w:rsidRPr="00811714">
              <w:rPr>
                <w:rFonts w:eastAsia="Arial" w:cs="Arial"/>
                <w:sz w:val="20"/>
                <w:szCs w:val="20"/>
                <w:lang w:eastAsia="zh-CN"/>
              </w:rPr>
              <w:t>emprunt</w:t>
            </w:r>
            <w:proofErr w:type="spellEnd"/>
            <w:r w:rsidRPr="00811714">
              <w:rPr>
                <w:rFonts w:eastAsia="Arial" w:cs="Arial"/>
                <w:sz w:val="20"/>
                <w:szCs w:val="20"/>
                <w:lang w:eastAsia="zh-CN"/>
              </w:rPr>
              <w:t xml:space="preserve"> de liquidités</w:t>
            </w:r>
          </w:p>
        </w:tc>
        <w:tc>
          <w:tcPr>
            <w:tcW w:w="2119" w:type="dxa"/>
            <w:vAlign w:val="center"/>
          </w:tcPr>
          <w:p w14:paraId="4DE92AA3" w14:textId="77777777" w:rsidR="00153837" w:rsidRPr="00811714" w:rsidRDefault="00153837" w:rsidP="003E58E6">
            <w:pPr>
              <w:spacing w:before="40" w:after="40"/>
              <w:rPr>
                <w:rFonts w:eastAsia="Arial" w:cs="Arial"/>
                <w:sz w:val="18"/>
                <w:szCs w:val="18"/>
                <w:lang w:val="fr-FR"/>
              </w:rPr>
            </w:pPr>
          </w:p>
        </w:tc>
      </w:tr>
      <w:tr w:rsidR="00E164ED" w:rsidRPr="008214BE" w14:paraId="720DE515" w14:textId="77777777" w:rsidTr="168BF072">
        <w:trPr>
          <w:trHeight w:val="255"/>
        </w:trPr>
        <w:tc>
          <w:tcPr>
            <w:tcW w:w="1048" w:type="dxa"/>
            <w:shd w:val="clear" w:color="auto" w:fill="auto"/>
            <w:noWrap/>
            <w:vAlign w:val="center"/>
          </w:tcPr>
          <w:p w14:paraId="255D3997"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F14</w:t>
            </w:r>
          </w:p>
        </w:tc>
        <w:tc>
          <w:tcPr>
            <w:tcW w:w="5923" w:type="dxa"/>
            <w:shd w:val="clear" w:color="auto" w:fill="auto"/>
          </w:tcPr>
          <w:p w14:paraId="04770F2E"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Démontrer sa capacité à effectuer des types de transactions habituellement répandues sur les marchés internationaux.</w:t>
            </w:r>
          </w:p>
        </w:tc>
        <w:tc>
          <w:tcPr>
            <w:tcW w:w="2119" w:type="dxa"/>
            <w:vAlign w:val="center"/>
          </w:tcPr>
          <w:p w14:paraId="668E0976" w14:textId="77777777" w:rsidR="00153837" w:rsidRPr="00811714" w:rsidRDefault="00153837" w:rsidP="003E58E6">
            <w:pPr>
              <w:spacing w:before="40" w:after="40"/>
              <w:rPr>
                <w:rFonts w:eastAsia="Arial" w:cs="Arial"/>
                <w:sz w:val="18"/>
                <w:szCs w:val="18"/>
                <w:lang w:val="fr-FR"/>
              </w:rPr>
            </w:pPr>
          </w:p>
        </w:tc>
      </w:tr>
      <w:tr w:rsidR="00436F8C" w:rsidRPr="008214BE" w14:paraId="7C65BF05" w14:textId="77777777" w:rsidTr="168BF072">
        <w:trPr>
          <w:trHeight w:val="255"/>
        </w:trPr>
        <w:tc>
          <w:tcPr>
            <w:tcW w:w="9090" w:type="dxa"/>
            <w:gridSpan w:val="3"/>
            <w:shd w:val="clear" w:color="auto" w:fill="D0CECE" w:themeFill="background2" w:themeFillShade="E6"/>
            <w:noWrap/>
            <w:vAlign w:val="center"/>
          </w:tcPr>
          <w:p w14:paraId="1A1A4214"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Gestion des contreparties</w:t>
            </w:r>
          </w:p>
        </w:tc>
      </w:tr>
      <w:tr w:rsidR="00E164ED" w:rsidRPr="008214BE" w14:paraId="0C70E1A2" w14:textId="77777777" w:rsidTr="168BF072">
        <w:trPr>
          <w:trHeight w:val="255"/>
        </w:trPr>
        <w:tc>
          <w:tcPr>
            <w:tcW w:w="1048" w:type="dxa"/>
            <w:shd w:val="clear" w:color="auto" w:fill="auto"/>
            <w:noWrap/>
            <w:vAlign w:val="center"/>
          </w:tcPr>
          <w:p w14:paraId="665E272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 15</w:t>
            </w:r>
          </w:p>
        </w:tc>
        <w:tc>
          <w:tcPr>
            <w:tcW w:w="5923" w:type="dxa"/>
            <w:shd w:val="clear" w:color="auto" w:fill="auto"/>
          </w:tcPr>
          <w:p w14:paraId="45106186"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publier des cotations de manière visible par tous les utilisateurs ou anonyme</w:t>
            </w:r>
          </w:p>
        </w:tc>
        <w:tc>
          <w:tcPr>
            <w:tcW w:w="2119" w:type="dxa"/>
            <w:vAlign w:val="center"/>
          </w:tcPr>
          <w:p w14:paraId="207A3C88" w14:textId="77777777" w:rsidR="00153837" w:rsidRPr="00811714" w:rsidRDefault="00153837" w:rsidP="003E58E6">
            <w:pPr>
              <w:spacing w:before="40" w:after="40"/>
              <w:rPr>
                <w:rFonts w:eastAsia="Arial" w:cs="Arial"/>
                <w:sz w:val="18"/>
                <w:szCs w:val="18"/>
                <w:lang w:val="fr-FR"/>
              </w:rPr>
            </w:pPr>
          </w:p>
        </w:tc>
      </w:tr>
      <w:tr w:rsidR="00E164ED" w:rsidRPr="008214BE" w14:paraId="327F3F0C" w14:textId="77777777" w:rsidTr="168BF072">
        <w:trPr>
          <w:trHeight w:val="255"/>
        </w:trPr>
        <w:tc>
          <w:tcPr>
            <w:tcW w:w="1048" w:type="dxa"/>
            <w:shd w:val="clear" w:color="auto" w:fill="auto"/>
            <w:noWrap/>
            <w:vAlign w:val="center"/>
          </w:tcPr>
          <w:p w14:paraId="618CCE7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F16</w:t>
            </w:r>
          </w:p>
        </w:tc>
        <w:tc>
          <w:tcPr>
            <w:tcW w:w="5923" w:type="dxa"/>
            <w:shd w:val="clear" w:color="auto" w:fill="auto"/>
          </w:tcPr>
          <w:p w14:paraId="71DA1B39"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solliciter des cotations en bilatéral auprès d’une contrepartie sélectionnée</w:t>
            </w:r>
          </w:p>
        </w:tc>
        <w:tc>
          <w:tcPr>
            <w:tcW w:w="2119" w:type="dxa"/>
            <w:vAlign w:val="center"/>
          </w:tcPr>
          <w:p w14:paraId="5753520A" w14:textId="77777777" w:rsidR="00153837" w:rsidRPr="00811714" w:rsidRDefault="00153837" w:rsidP="003E58E6">
            <w:pPr>
              <w:spacing w:before="40" w:after="40"/>
              <w:rPr>
                <w:rFonts w:eastAsia="Arial" w:cs="Arial"/>
                <w:sz w:val="18"/>
                <w:szCs w:val="18"/>
                <w:lang w:val="fr-FR"/>
              </w:rPr>
            </w:pPr>
          </w:p>
        </w:tc>
      </w:tr>
      <w:tr w:rsidR="00E164ED" w:rsidRPr="008214BE" w14:paraId="0C3B8B47" w14:textId="77777777" w:rsidTr="168BF072">
        <w:trPr>
          <w:trHeight w:val="255"/>
        </w:trPr>
        <w:tc>
          <w:tcPr>
            <w:tcW w:w="1048" w:type="dxa"/>
            <w:shd w:val="clear" w:color="auto" w:fill="auto"/>
            <w:noWrap/>
            <w:vAlign w:val="center"/>
          </w:tcPr>
          <w:p w14:paraId="56A27B09"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lastRenderedPageBreak/>
              <w:t>F 17</w:t>
            </w:r>
          </w:p>
        </w:tc>
        <w:tc>
          <w:tcPr>
            <w:tcW w:w="5923" w:type="dxa"/>
            <w:shd w:val="clear" w:color="auto" w:fill="auto"/>
          </w:tcPr>
          <w:p w14:paraId="3256F3A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solliciter des cotations auprès de toutes les contreparties</w:t>
            </w:r>
          </w:p>
        </w:tc>
        <w:tc>
          <w:tcPr>
            <w:tcW w:w="2119" w:type="dxa"/>
            <w:vAlign w:val="center"/>
          </w:tcPr>
          <w:p w14:paraId="4CCDBF95" w14:textId="77777777" w:rsidR="00153837" w:rsidRPr="00811714" w:rsidRDefault="00153837" w:rsidP="003E58E6">
            <w:pPr>
              <w:spacing w:before="40" w:after="40"/>
              <w:rPr>
                <w:rFonts w:eastAsia="Arial" w:cs="Arial"/>
                <w:sz w:val="18"/>
                <w:szCs w:val="18"/>
                <w:lang w:val="fr-FR"/>
              </w:rPr>
            </w:pPr>
          </w:p>
        </w:tc>
      </w:tr>
      <w:tr w:rsidR="00E164ED" w:rsidRPr="008214BE" w14:paraId="7789811F" w14:textId="77777777" w:rsidTr="168BF072">
        <w:trPr>
          <w:trHeight w:val="255"/>
        </w:trPr>
        <w:tc>
          <w:tcPr>
            <w:tcW w:w="1048" w:type="dxa"/>
            <w:shd w:val="clear" w:color="auto" w:fill="auto"/>
            <w:noWrap/>
            <w:vAlign w:val="center"/>
          </w:tcPr>
          <w:p w14:paraId="635AD598"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F18</w:t>
            </w:r>
          </w:p>
        </w:tc>
        <w:tc>
          <w:tcPr>
            <w:tcW w:w="5923" w:type="dxa"/>
            <w:shd w:val="clear" w:color="auto" w:fill="auto"/>
          </w:tcPr>
          <w:p w14:paraId="2EC107E7"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solliciter des cotations auprès d’une sélection de contreparties</w:t>
            </w:r>
          </w:p>
        </w:tc>
        <w:tc>
          <w:tcPr>
            <w:tcW w:w="2119" w:type="dxa"/>
            <w:vAlign w:val="center"/>
          </w:tcPr>
          <w:p w14:paraId="3E590109" w14:textId="77777777" w:rsidR="00153837" w:rsidRPr="00811714" w:rsidRDefault="00153837" w:rsidP="003E58E6">
            <w:pPr>
              <w:spacing w:before="40" w:after="40"/>
              <w:rPr>
                <w:rFonts w:eastAsia="Arial" w:cs="Arial"/>
                <w:sz w:val="18"/>
                <w:szCs w:val="18"/>
                <w:lang w:val="fr-FR"/>
              </w:rPr>
            </w:pPr>
          </w:p>
        </w:tc>
      </w:tr>
      <w:tr w:rsidR="00E164ED" w:rsidRPr="008214BE" w14:paraId="7105AB68" w14:textId="77777777" w:rsidTr="168BF072">
        <w:trPr>
          <w:trHeight w:val="255"/>
        </w:trPr>
        <w:tc>
          <w:tcPr>
            <w:tcW w:w="1048" w:type="dxa"/>
            <w:shd w:val="clear" w:color="auto" w:fill="auto"/>
            <w:noWrap/>
            <w:vAlign w:val="center"/>
          </w:tcPr>
          <w:p w14:paraId="712B6DB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F19</w:t>
            </w:r>
          </w:p>
        </w:tc>
        <w:tc>
          <w:tcPr>
            <w:tcW w:w="5923" w:type="dxa"/>
            <w:shd w:val="clear" w:color="auto" w:fill="auto"/>
          </w:tcPr>
          <w:p w14:paraId="2A1CA4E1"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choisir les contreparties avec lesquelles un utilisateur (selon le profil de l’utilisateur, voir 6.3 ci-dessous) est autorisé à transiger.</w:t>
            </w:r>
          </w:p>
        </w:tc>
        <w:tc>
          <w:tcPr>
            <w:tcW w:w="2119" w:type="dxa"/>
            <w:vAlign w:val="center"/>
          </w:tcPr>
          <w:p w14:paraId="27EE0369" w14:textId="77777777" w:rsidR="00153837" w:rsidRPr="00811714" w:rsidRDefault="00153837" w:rsidP="003E58E6">
            <w:pPr>
              <w:spacing w:before="40" w:after="40"/>
              <w:rPr>
                <w:rFonts w:eastAsia="Arial" w:cs="Arial"/>
                <w:sz w:val="18"/>
                <w:szCs w:val="18"/>
                <w:lang w:val="fr-FR"/>
              </w:rPr>
            </w:pPr>
          </w:p>
        </w:tc>
      </w:tr>
      <w:tr w:rsidR="00436F8C" w:rsidRPr="008214BE" w14:paraId="343CBB1B" w14:textId="77777777" w:rsidTr="168BF072">
        <w:trPr>
          <w:trHeight w:val="255"/>
        </w:trPr>
        <w:tc>
          <w:tcPr>
            <w:tcW w:w="9090" w:type="dxa"/>
            <w:gridSpan w:val="3"/>
            <w:shd w:val="clear" w:color="auto" w:fill="D0CECE" w:themeFill="background2" w:themeFillShade="E6"/>
            <w:noWrap/>
            <w:vAlign w:val="center"/>
          </w:tcPr>
          <w:p w14:paraId="018DB3F0"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Valorisation des instruments</w:t>
            </w:r>
          </w:p>
        </w:tc>
      </w:tr>
      <w:tr w:rsidR="00E164ED" w:rsidRPr="008214BE" w14:paraId="0DFF3F2A" w14:textId="77777777" w:rsidTr="168BF072">
        <w:trPr>
          <w:trHeight w:val="255"/>
        </w:trPr>
        <w:tc>
          <w:tcPr>
            <w:tcW w:w="1048" w:type="dxa"/>
            <w:shd w:val="clear" w:color="auto" w:fill="auto"/>
            <w:noWrap/>
            <w:vAlign w:val="center"/>
          </w:tcPr>
          <w:p w14:paraId="18E2C82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F20</w:t>
            </w:r>
          </w:p>
        </w:tc>
        <w:tc>
          <w:tcPr>
            <w:tcW w:w="5923" w:type="dxa"/>
            <w:shd w:val="clear" w:color="auto" w:fill="auto"/>
          </w:tcPr>
          <w:p w14:paraId="4F24B71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valoriser les instruments suivant les paramètres de l'utilisateur tout en ayant l'historique des prix / rendements (issus des transactions sur la plateforme) de l'instrument</w:t>
            </w:r>
          </w:p>
        </w:tc>
        <w:tc>
          <w:tcPr>
            <w:tcW w:w="2119" w:type="dxa"/>
            <w:vAlign w:val="center"/>
          </w:tcPr>
          <w:p w14:paraId="4E90399E" w14:textId="77777777" w:rsidR="00153837" w:rsidRPr="00811714" w:rsidRDefault="00153837" w:rsidP="003E58E6">
            <w:pPr>
              <w:spacing w:before="40" w:after="40"/>
              <w:rPr>
                <w:rFonts w:eastAsia="Arial" w:cs="Arial"/>
                <w:sz w:val="18"/>
                <w:szCs w:val="18"/>
                <w:lang w:val="fr-FR"/>
              </w:rPr>
            </w:pPr>
          </w:p>
        </w:tc>
      </w:tr>
      <w:tr w:rsidR="00E164ED" w:rsidRPr="008214BE" w14:paraId="1F91D6E4" w14:textId="77777777" w:rsidTr="168BF072">
        <w:trPr>
          <w:trHeight w:val="255"/>
        </w:trPr>
        <w:tc>
          <w:tcPr>
            <w:tcW w:w="1048" w:type="dxa"/>
            <w:shd w:val="clear" w:color="auto" w:fill="auto"/>
            <w:noWrap/>
            <w:vAlign w:val="center"/>
          </w:tcPr>
          <w:p w14:paraId="1426DCCB"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F21</w:t>
            </w:r>
          </w:p>
        </w:tc>
        <w:tc>
          <w:tcPr>
            <w:tcW w:w="5923" w:type="dxa"/>
            <w:shd w:val="clear" w:color="auto" w:fill="auto"/>
          </w:tcPr>
          <w:p w14:paraId="31F10381"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 xml:space="preserve">Possibilité de valoriser au prix de marché (mark to </w:t>
            </w:r>
            <w:proofErr w:type="spellStart"/>
            <w:r w:rsidRPr="00811714">
              <w:rPr>
                <w:rFonts w:eastAsia="Arial" w:cs="Arial"/>
                <w:sz w:val="20"/>
                <w:szCs w:val="20"/>
              </w:rPr>
              <w:t>market</w:t>
            </w:r>
            <w:proofErr w:type="spellEnd"/>
            <w:r w:rsidRPr="00811714">
              <w:rPr>
                <w:rFonts w:eastAsia="Arial" w:cs="Arial"/>
                <w:sz w:val="20"/>
                <w:szCs w:val="20"/>
              </w:rPr>
              <w:t>) ou par actualisation de flux</w:t>
            </w:r>
          </w:p>
        </w:tc>
        <w:tc>
          <w:tcPr>
            <w:tcW w:w="2119" w:type="dxa"/>
            <w:vAlign w:val="center"/>
          </w:tcPr>
          <w:p w14:paraId="062048B4" w14:textId="77777777" w:rsidR="00153837" w:rsidRPr="00811714" w:rsidRDefault="00153837" w:rsidP="003E58E6">
            <w:pPr>
              <w:spacing w:before="40" w:after="40"/>
              <w:rPr>
                <w:rFonts w:eastAsia="Arial" w:cs="Arial"/>
                <w:sz w:val="18"/>
                <w:szCs w:val="18"/>
                <w:lang w:val="fr-FR"/>
              </w:rPr>
            </w:pPr>
          </w:p>
        </w:tc>
      </w:tr>
      <w:tr w:rsidR="00E164ED" w:rsidRPr="008214BE" w14:paraId="20BF20E8" w14:textId="77777777" w:rsidTr="168BF072">
        <w:trPr>
          <w:trHeight w:val="255"/>
        </w:trPr>
        <w:tc>
          <w:tcPr>
            <w:tcW w:w="1048" w:type="dxa"/>
            <w:shd w:val="clear" w:color="auto" w:fill="auto"/>
            <w:noWrap/>
            <w:vAlign w:val="center"/>
          </w:tcPr>
          <w:p w14:paraId="38EDB6D4"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F22</w:t>
            </w:r>
          </w:p>
        </w:tc>
        <w:tc>
          <w:tcPr>
            <w:tcW w:w="5923" w:type="dxa"/>
            <w:shd w:val="clear" w:color="auto" w:fill="auto"/>
          </w:tcPr>
          <w:p w14:paraId="128BC03B"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disposer de valorisation selon le prix BID ou MID</w:t>
            </w:r>
          </w:p>
        </w:tc>
        <w:tc>
          <w:tcPr>
            <w:tcW w:w="2119" w:type="dxa"/>
            <w:vAlign w:val="center"/>
          </w:tcPr>
          <w:p w14:paraId="165A496A" w14:textId="77777777" w:rsidR="00153837" w:rsidRPr="00811714" w:rsidRDefault="00153837" w:rsidP="003E58E6">
            <w:pPr>
              <w:spacing w:before="40" w:after="40"/>
              <w:rPr>
                <w:rFonts w:eastAsia="Arial" w:cs="Arial"/>
                <w:sz w:val="18"/>
                <w:szCs w:val="18"/>
                <w:lang w:val="fr-FR"/>
              </w:rPr>
            </w:pPr>
          </w:p>
        </w:tc>
      </w:tr>
      <w:tr w:rsidR="00E164ED" w:rsidRPr="008214BE" w14:paraId="49573095" w14:textId="77777777" w:rsidTr="168BF072">
        <w:trPr>
          <w:trHeight w:val="255"/>
        </w:trPr>
        <w:tc>
          <w:tcPr>
            <w:tcW w:w="1048" w:type="dxa"/>
            <w:shd w:val="clear" w:color="auto" w:fill="auto"/>
            <w:noWrap/>
            <w:vAlign w:val="center"/>
          </w:tcPr>
          <w:p w14:paraId="5F5E1D00"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F23</w:t>
            </w:r>
          </w:p>
        </w:tc>
        <w:tc>
          <w:tcPr>
            <w:tcW w:w="5923" w:type="dxa"/>
            <w:shd w:val="clear" w:color="auto" w:fill="auto"/>
          </w:tcPr>
          <w:p w14:paraId="388B7619"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La valorisation devra être actualisée rapidement et facilement pour tenir compte d’annulations ou de transactions non dénouées.</w:t>
            </w:r>
          </w:p>
        </w:tc>
        <w:tc>
          <w:tcPr>
            <w:tcW w:w="2119" w:type="dxa"/>
            <w:vAlign w:val="center"/>
          </w:tcPr>
          <w:p w14:paraId="593E628A" w14:textId="77777777" w:rsidR="00153837" w:rsidRPr="00811714" w:rsidRDefault="00153837" w:rsidP="003E58E6">
            <w:pPr>
              <w:spacing w:before="40" w:after="40"/>
              <w:rPr>
                <w:rFonts w:eastAsia="Arial" w:cs="Arial"/>
                <w:sz w:val="18"/>
                <w:szCs w:val="18"/>
                <w:lang w:val="fr-FR"/>
              </w:rPr>
            </w:pPr>
          </w:p>
        </w:tc>
      </w:tr>
      <w:tr w:rsidR="00436F8C" w:rsidRPr="008214BE" w14:paraId="74BCB70E" w14:textId="77777777" w:rsidTr="168BF072">
        <w:trPr>
          <w:trHeight w:val="255"/>
        </w:trPr>
        <w:tc>
          <w:tcPr>
            <w:tcW w:w="9090" w:type="dxa"/>
            <w:gridSpan w:val="3"/>
            <w:shd w:val="clear" w:color="auto" w:fill="D0CECE" w:themeFill="background2" w:themeFillShade="E6"/>
            <w:noWrap/>
            <w:vAlign w:val="center"/>
          </w:tcPr>
          <w:p w14:paraId="30EFA5E9"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Courbe des taux</w:t>
            </w:r>
          </w:p>
        </w:tc>
      </w:tr>
      <w:tr w:rsidR="00E164ED" w:rsidRPr="008214BE" w14:paraId="62617192" w14:textId="77777777" w:rsidTr="168BF072">
        <w:trPr>
          <w:trHeight w:val="255"/>
        </w:trPr>
        <w:tc>
          <w:tcPr>
            <w:tcW w:w="1048" w:type="dxa"/>
            <w:shd w:val="clear" w:color="auto" w:fill="auto"/>
            <w:noWrap/>
            <w:vAlign w:val="center"/>
          </w:tcPr>
          <w:p w14:paraId="06C78502"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F24</w:t>
            </w:r>
          </w:p>
        </w:tc>
        <w:tc>
          <w:tcPr>
            <w:tcW w:w="5923" w:type="dxa"/>
            <w:shd w:val="clear" w:color="auto" w:fill="auto"/>
          </w:tcPr>
          <w:p w14:paraId="2F46470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Disposer de la génération et mise à jour de courbe des taux pour chaque émetteur et pour l’Union suivant la méthodologie retenue</w:t>
            </w:r>
          </w:p>
        </w:tc>
        <w:tc>
          <w:tcPr>
            <w:tcW w:w="2119" w:type="dxa"/>
            <w:vAlign w:val="center"/>
          </w:tcPr>
          <w:p w14:paraId="361F1B27" w14:textId="77777777" w:rsidR="00153837" w:rsidRPr="00811714" w:rsidRDefault="00153837" w:rsidP="003E58E6">
            <w:pPr>
              <w:spacing w:before="40" w:after="40"/>
              <w:rPr>
                <w:rFonts w:eastAsia="Arial" w:cs="Arial"/>
                <w:sz w:val="18"/>
                <w:szCs w:val="18"/>
                <w:lang w:val="fr-FR"/>
              </w:rPr>
            </w:pPr>
          </w:p>
        </w:tc>
      </w:tr>
      <w:tr w:rsidR="00E164ED" w:rsidRPr="008214BE" w14:paraId="28A92152" w14:textId="77777777" w:rsidTr="168BF072">
        <w:trPr>
          <w:trHeight w:val="255"/>
        </w:trPr>
        <w:tc>
          <w:tcPr>
            <w:tcW w:w="1048" w:type="dxa"/>
            <w:shd w:val="clear" w:color="auto" w:fill="auto"/>
            <w:noWrap/>
            <w:vAlign w:val="center"/>
          </w:tcPr>
          <w:p w14:paraId="4F4ED60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F25</w:t>
            </w:r>
          </w:p>
        </w:tc>
        <w:tc>
          <w:tcPr>
            <w:tcW w:w="5923" w:type="dxa"/>
            <w:shd w:val="clear" w:color="auto" w:fill="auto"/>
          </w:tcPr>
          <w:p w14:paraId="1E761BF8"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Disposer de courbes fondées d’une part sur les cotations de titres benchmark et de l’autre, sur les transactions confirmées.</w:t>
            </w:r>
          </w:p>
        </w:tc>
        <w:tc>
          <w:tcPr>
            <w:tcW w:w="2119" w:type="dxa"/>
            <w:vAlign w:val="center"/>
          </w:tcPr>
          <w:p w14:paraId="341BC6DF" w14:textId="77777777" w:rsidR="00153837" w:rsidRPr="00811714" w:rsidRDefault="00153837" w:rsidP="003E58E6">
            <w:pPr>
              <w:spacing w:before="40" w:after="40"/>
              <w:rPr>
                <w:rFonts w:eastAsia="Arial" w:cs="Arial"/>
                <w:sz w:val="18"/>
                <w:szCs w:val="18"/>
                <w:lang w:val="fr-FR"/>
              </w:rPr>
            </w:pPr>
          </w:p>
        </w:tc>
      </w:tr>
      <w:tr w:rsidR="00436F8C" w:rsidRPr="008214BE" w14:paraId="1381A1A0" w14:textId="77777777" w:rsidTr="168BF072">
        <w:trPr>
          <w:trHeight w:val="255"/>
        </w:trPr>
        <w:tc>
          <w:tcPr>
            <w:tcW w:w="9090" w:type="dxa"/>
            <w:gridSpan w:val="3"/>
            <w:shd w:val="clear" w:color="auto" w:fill="D0CECE" w:themeFill="background2" w:themeFillShade="E6"/>
            <w:noWrap/>
            <w:vAlign w:val="center"/>
          </w:tcPr>
          <w:p w14:paraId="7B700520"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Méthodes de cotation</w:t>
            </w:r>
          </w:p>
        </w:tc>
      </w:tr>
      <w:tr w:rsidR="00E164ED" w:rsidRPr="008214BE" w14:paraId="43468B56" w14:textId="77777777" w:rsidTr="168BF072">
        <w:trPr>
          <w:trHeight w:val="255"/>
        </w:trPr>
        <w:tc>
          <w:tcPr>
            <w:tcW w:w="1048" w:type="dxa"/>
            <w:shd w:val="clear" w:color="auto" w:fill="auto"/>
            <w:noWrap/>
            <w:vAlign w:val="center"/>
          </w:tcPr>
          <w:p w14:paraId="6F223A7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F26</w:t>
            </w:r>
          </w:p>
        </w:tc>
        <w:tc>
          <w:tcPr>
            <w:tcW w:w="5923" w:type="dxa"/>
            <w:shd w:val="clear" w:color="auto" w:fill="auto"/>
          </w:tcPr>
          <w:p w14:paraId="0F2A8C34"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Prendre en charge les spécificités de la convention de marché secondaire en vigueur et de ses versions ultérieures</w:t>
            </w:r>
          </w:p>
        </w:tc>
        <w:tc>
          <w:tcPr>
            <w:tcW w:w="2119" w:type="dxa"/>
            <w:vAlign w:val="center"/>
          </w:tcPr>
          <w:p w14:paraId="6E5162C1" w14:textId="77777777" w:rsidR="00153837" w:rsidRPr="00811714" w:rsidRDefault="00153837" w:rsidP="003E58E6">
            <w:pPr>
              <w:spacing w:before="40" w:after="40"/>
              <w:rPr>
                <w:rFonts w:eastAsia="Arial" w:cs="Arial"/>
                <w:sz w:val="18"/>
                <w:szCs w:val="18"/>
                <w:lang w:val="fr-FR"/>
              </w:rPr>
            </w:pPr>
          </w:p>
        </w:tc>
      </w:tr>
      <w:tr w:rsidR="00E164ED" w:rsidRPr="008214BE" w14:paraId="3A438BF5" w14:textId="77777777" w:rsidTr="168BF072">
        <w:trPr>
          <w:trHeight w:val="255"/>
        </w:trPr>
        <w:tc>
          <w:tcPr>
            <w:tcW w:w="1048" w:type="dxa"/>
            <w:shd w:val="clear" w:color="auto" w:fill="auto"/>
            <w:noWrap/>
            <w:vAlign w:val="center"/>
          </w:tcPr>
          <w:p w14:paraId="045C3A96"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F27</w:t>
            </w:r>
          </w:p>
        </w:tc>
        <w:tc>
          <w:tcPr>
            <w:tcW w:w="5923" w:type="dxa"/>
            <w:shd w:val="clear" w:color="auto" w:fill="auto"/>
          </w:tcPr>
          <w:p w14:paraId="614045E3" w14:textId="77777777" w:rsidR="00153837" w:rsidRPr="00811714" w:rsidRDefault="00153837" w:rsidP="003E58E6">
            <w:pPr>
              <w:spacing w:before="40" w:after="40"/>
              <w:jc w:val="left"/>
              <w:rPr>
                <w:rFonts w:eastAsia="Arial" w:cs="Arial"/>
                <w:sz w:val="20"/>
                <w:szCs w:val="20"/>
              </w:rPr>
            </w:pPr>
            <w:r w:rsidRPr="00811714">
              <w:rPr>
                <w:rStyle w:val="fontstyle01"/>
                <w:rFonts w:eastAsia="Arial"/>
                <w:color w:val="auto"/>
              </w:rPr>
              <w:t>A</w:t>
            </w:r>
            <w:r w:rsidRPr="00811714">
              <w:rPr>
                <w:rStyle w:val="fontstyle01"/>
                <w:rFonts w:eastAsia="Arial"/>
              </w:rPr>
              <w:t>ffichage des cotations</w:t>
            </w:r>
            <w:r w:rsidRPr="00811714">
              <w:rPr>
                <w:rStyle w:val="fontstyle01"/>
                <w:rFonts w:eastAsia="Arial"/>
                <w:color w:val="auto"/>
              </w:rPr>
              <w:t xml:space="preserve"> de (fourchette de prix / rendements) à l’achat ET/OU à la vente (deux sens) des contributeurs</w:t>
            </w:r>
          </w:p>
        </w:tc>
        <w:tc>
          <w:tcPr>
            <w:tcW w:w="2119" w:type="dxa"/>
            <w:vAlign w:val="center"/>
          </w:tcPr>
          <w:p w14:paraId="79C5F48C" w14:textId="77777777" w:rsidR="00153837" w:rsidRPr="00811714" w:rsidRDefault="00153837" w:rsidP="003E58E6">
            <w:pPr>
              <w:spacing w:before="40" w:after="40"/>
              <w:rPr>
                <w:rFonts w:eastAsia="Arial" w:cs="Arial"/>
                <w:sz w:val="18"/>
                <w:szCs w:val="18"/>
                <w:lang w:val="fr-FR"/>
              </w:rPr>
            </w:pPr>
          </w:p>
        </w:tc>
      </w:tr>
      <w:tr w:rsidR="00E164ED" w:rsidRPr="008214BE" w14:paraId="365213AB" w14:textId="77777777" w:rsidTr="168BF072">
        <w:trPr>
          <w:trHeight w:val="255"/>
        </w:trPr>
        <w:tc>
          <w:tcPr>
            <w:tcW w:w="1048" w:type="dxa"/>
            <w:shd w:val="clear" w:color="auto" w:fill="auto"/>
            <w:noWrap/>
            <w:vAlign w:val="center"/>
          </w:tcPr>
          <w:p w14:paraId="4C5CFB76"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F28</w:t>
            </w:r>
          </w:p>
        </w:tc>
        <w:tc>
          <w:tcPr>
            <w:tcW w:w="5923" w:type="dxa"/>
            <w:shd w:val="clear" w:color="auto" w:fill="auto"/>
          </w:tcPr>
          <w:p w14:paraId="2627C652"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Demande de cotation (</w:t>
            </w:r>
            <w:proofErr w:type="spellStart"/>
            <w:r w:rsidRPr="00811714">
              <w:rPr>
                <w:rFonts w:eastAsia="Arial" w:cs="Arial"/>
                <w:sz w:val="20"/>
                <w:szCs w:val="20"/>
              </w:rPr>
              <w:t>Request</w:t>
            </w:r>
            <w:proofErr w:type="spellEnd"/>
            <w:r w:rsidRPr="00811714">
              <w:rPr>
                <w:rFonts w:eastAsia="Arial" w:cs="Arial"/>
                <w:sz w:val="20"/>
                <w:szCs w:val="20"/>
              </w:rPr>
              <w:t xml:space="preserve"> for </w:t>
            </w:r>
            <w:proofErr w:type="spellStart"/>
            <w:r w:rsidRPr="00811714">
              <w:rPr>
                <w:rFonts w:eastAsia="Arial" w:cs="Arial"/>
                <w:sz w:val="20"/>
                <w:szCs w:val="20"/>
              </w:rPr>
              <w:t>Quote</w:t>
            </w:r>
            <w:proofErr w:type="spellEnd"/>
            <w:r w:rsidRPr="00811714">
              <w:rPr>
                <w:rFonts w:eastAsia="Arial" w:cs="Arial"/>
                <w:sz w:val="20"/>
                <w:szCs w:val="20"/>
              </w:rPr>
              <w:t xml:space="preserve"> - RFQ) achat ET vente</w:t>
            </w:r>
          </w:p>
        </w:tc>
        <w:tc>
          <w:tcPr>
            <w:tcW w:w="2119" w:type="dxa"/>
            <w:vAlign w:val="center"/>
          </w:tcPr>
          <w:p w14:paraId="5EEFF335" w14:textId="77777777" w:rsidR="00153837" w:rsidRPr="00811714" w:rsidRDefault="00153837" w:rsidP="003E58E6">
            <w:pPr>
              <w:spacing w:before="40" w:after="40"/>
              <w:rPr>
                <w:rFonts w:eastAsia="Arial" w:cs="Arial"/>
                <w:sz w:val="18"/>
                <w:szCs w:val="18"/>
                <w:lang w:val="fr-FR"/>
              </w:rPr>
            </w:pPr>
          </w:p>
        </w:tc>
      </w:tr>
      <w:tr w:rsidR="00E164ED" w:rsidRPr="008214BE" w14:paraId="18CE670B" w14:textId="77777777" w:rsidTr="168BF072">
        <w:trPr>
          <w:trHeight w:val="255"/>
        </w:trPr>
        <w:tc>
          <w:tcPr>
            <w:tcW w:w="1048" w:type="dxa"/>
            <w:shd w:val="clear" w:color="auto" w:fill="auto"/>
            <w:noWrap/>
            <w:vAlign w:val="center"/>
          </w:tcPr>
          <w:p w14:paraId="05C951AE"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F29</w:t>
            </w:r>
          </w:p>
        </w:tc>
        <w:tc>
          <w:tcPr>
            <w:tcW w:w="5923" w:type="dxa"/>
            <w:shd w:val="clear" w:color="auto" w:fill="auto"/>
          </w:tcPr>
          <w:p w14:paraId="174F296D"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solliciter une cotation (achat et / ou vente) sur un titre ou sélection de titres</w:t>
            </w:r>
          </w:p>
        </w:tc>
        <w:tc>
          <w:tcPr>
            <w:tcW w:w="2119" w:type="dxa"/>
            <w:vAlign w:val="center"/>
          </w:tcPr>
          <w:p w14:paraId="52F4EA53" w14:textId="77777777" w:rsidR="00153837" w:rsidRPr="00811714" w:rsidRDefault="00153837" w:rsidP="003E58E6">
            <w:pPr>
              <w:spacing w:before="40" w:after="40"/>
              <w:rPr>
                <w:rFonts w:eastAsia="Arial" w:cs="Arial"/>
                <w:sz w:val="18"/>
                <w:szCs w:val="18"/>
                <w:lang w:val="fr-FR"/>
              </w:rPr>
            </w:pPr>
          </w:p>
        </w:tc>
      </w:tr>
      <w:tr w:rsidR="00E164ED" w:rsidRPr="008214BE" w14:paraId="10FF3062" w14:textId="77777777" w:rsidTr="168BF072">
        <w:trPr>
          <w:trHeight w:val="255"/>
        </w:trPr>
        <w:tc>
          <w:tcPr>
            <w:tcW w:w="1048" w:type="dxa"/>
            <w:shd w:val="clear" w:color="auto" w:fill="auto"/>
            <w:noWrap/>
            <w:vAlign w:val="center"/>
          </w:tcPr>
          <w:p w14:paraId="4153D242"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F30</w:t>
            </w:r>
          </w:p>
        </w:tc>
        <w:tc>
          <w:tcPr>
            <w:tcW w:w="5923" w:type="dxa"/>
            <w:shd w:val="clear" w:color="auto" w:fill="auto"/>
          </w:tcPr>
          <w:p w14:paraId="47B60FD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rechercher un instrument via des critères</w:t>
            </w:r>
          </w:p>
          <w:p w14:paraId="2E8A40C3" w14:textId="77777777" w:rsidR="00153837" w:rsidRPr="00811714" w:rsidRDefault="00153837" w:rsidP="003E58E6">
            <w:pPr>
              <w:spacing w:before="40" w:after="40"/>
              <w:jc w:val="left"/>
              <w:rPr>
                <w:rFonts w:eastAsia="Arial" w:cs="Arial"/>
                <w:sz w:val="20"/>
                <w:szCs w:val="20"/>
              </w:rPr>
            </w:pPr>
            <w:proofErr w:type="gramStart"/>
            <w:r w:rsidRPr="00811714">
              <w:rPr>
                <w:rFonts w:eastAsia="Arial" w:cs="Arial"/>
                <w:sz w:val="20"/>
                <w:szCs w:val="20"/>
              </w:rPr>
              <w:lastRenderedPageBreak/>
              <w:t>solliciter</w:t>
            </w:r>
            <w:proofErr w:type="gramEnd"/>
            <w:r w:rsidRPr="00811714">
              <w:rPr>
                <w:rFonts w:eastAsia="Arial" w:cs="Arial"/>
                <w:sz w:val="20"/>
                <w:szCs w:val="20"/>
              </w:rPr>
              <w:t xml:space="preserve"> une cotation (achat et / ou vente) sur la base de ces critères (durée, coupon, émetteur, etc.)</w:t>
            </w:r>
          </w:p>
        </w:tc>
        <w:tc>
          <w:tcPr>
            <w:tcW w:w="2119" w:type="dxa"/>
            <w:vAlign w:val="center"/>
          </w:tcPr>
          <w:p w14:paraId="08E33F47" w14:textId="77777777" w:rsidR="00153837" w:rsidRPr="00811714" w:rsidRDefault="00153837" w:rsidP="003E58E6">
            <w:pPr>
              <w:spacing w:before="40" w:after="40"/>
              <w:rPr>
                <w:rFonts w:eastAsia="Arial" w:cs="Arial"/>
                <w:sz w:val="18"/>
                <w:szCs w:val="18"/>
                <w:lang w:val="fr-FR"/>
              </w:rPr>
            </w:pPr>
          </w:p>
        </w:tc>
      </w:tr>
      <w:tr w:rsidR="00E164ED" w:rsidRPr="008214BE" w14:paraId="29559753" w14:textId="77777777" w:rsidTr="168BF072">
        <w:trPr>
          <w:trHeight w:val="255"/>
        </w:trPr>
        <w:tc>
          <w:tcPr>
            <w:tcW w:w="1048" w:type="dxa"/>
            <w:shd w:val="clear" w:color="auto" w:fill="auto"/>
            <w:noWrap/>
            <w:vAlign w:val="center"/>
          </w:tcPr>
          <w:p w14:paraId="28EFCBD0"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F31</w:t>
            </w:r>
          </w:p>
        </w:tc>
        <w:tc>
          <w:tcPr>
            <w:tcW w:w="5923" w:type="dxa"/>
            <w:shd w:val="clear" w:color="auto" w:fill="auto"/>
          </w:tcPr>
          <w:p w14:paraId="126AA47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Prise en charge toutes les spécificités de la convention de cotation et de ses évolutions futures (différente de la convention de marché)</w:t>
            </w:r>
          </w:p>
        </w:tc>
        <w:tc>
          <w:tcPr>
            <w:tcW w:w="2119" w:type="dxa"/>
            <w:vAlign w:val="center"/>
          </w:tcPr>
          <w:p w14:paraId="2034EC2F" w14:textId="77777777" w:rsidR="00153837" w:rsidRPr="00811714" w:rsidRDefault="00153837" w:rsidP="003E58E6">
            <w:pPr>
              <w:spacing w:before="40" w:after="40"/>
              <w:rPr>
                <w:rFonts w:eastAsia="Arial" w:cs="Arial"/>
                <w:sz w:val="18"/>
                <w:szCs w:val="18"/>
                <w:lang w:val="fr-FR"/>
              </w:rPr>
            </w:pPr>
          </w:p>
        </w:tc>
      </w:tr>
      <w:tr w:rsidR="00E164ED" w:rsidRPr="008214BE" w14:paraId="04CF2482" w14:textId="77777777" w:rsidTr="168BF072">
        <w:trPr>
          <w:trHeight w:val="255"/>
        </w:trPr>
        <w:tc>
          <w:tcPr>
            <w:tcW w:w="1048" w:type="dxa"/>
            <w:shd w:val="clear" w:color="auto" w:fill="auto"/>
            <w:noWrap/>
            <w:vAlign w:val="center"/>
          </w:tcPr>
          <w:p w14:paraId="539B133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F32</w:t>
            </w:r>
          </w:p>
        </w:tc>
        <w:tc>
          <w:tcPr>
            <w:tcW w:w="5923" w:type="dxa"/>
            <w:shd w:val="clear" w:color="auto" w:fill="auto"/>
          </w:tcPr>
          <w:p w14:paraId="7F3DB498"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fournir des cotations fermes</w:t>
            </w:r>
          </w:p>
        </w:tc>
        <w:tc>
          <w:tcPr>
            <w:tcW w:w="2119" w:type="dxa"/>
            <w:vAlign w:val="center"/>
          </w:tcPr>
          <w:p w14:paraId="7D461637" w14:textId="77777777" w:rsidR="00153837" w:rsidRPr="00811714" w:rsidRDefault="00153837" w:rsidP="003E58E6">
            <w:pPr>
              <w:spacing w:before="40" w:after="40"/>
              <w:rPr>
                <w:rFonts w:eastAsia="Arial" w:cs="Arial"/>
                <w:sz w:val="18"/>
                <w:szCs w:val="18"/>
                <w:lang w:val="fr-FR"/>
              </w:rPr>
            </w:pPr>
          </w:p>
        </w:tc>
      </w:tr>
      <w:tr w:rsidR="00E164ED" w:rsidRPr="008214BE" w14:paraId="48DDD1AB" w14:textId="77777777" w:rsidTr="168BF072">
        <w:trPr>
          <w:trHeight w:val="255"/>
        </w:trPr>
        <w:tc>
          <w:tcPr>
            <w:tcW w:w="1048" w:type="dxa"/>
            <w:shd w:val="clear" w:color="auto" w:fill="auto"/>
            <w:noWrap/>
            <w:vAlign w:val="center"/>
          </w:tcPr>
          <w:p w14:paraId="19B851B1"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F33</w:t>
            </w:r>
          </w:p>
        </w:tc>
        <w:tc>
          <w:tcPr>
            <w:tcW w:w="5923" w:type="dxa"/>
            <w:shd w:val="clear" w:color="auto" w:fill="auto"/>
          </w:tcPr>
          <w:p w14:paraId="4F22AB32"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fournir des cotations indicatives</w:t>
            </w:r>
          </w:p>
        </w:tc>
        <w:tc>
          <w:tcPr>
            <w:tcW w:w="2119" w:type="dxa"/>
            <w:vAlign w:val="center"/>
          </w:tcPr>
          <w:p w14:paraId="000E8A57" w14:textId="77777777" w:rsidR="00153837" w:rsidRPr="00811714" w:rsidRDefault="00153837" w:rsidP="003E58E6">
            <w:pPr>
              <w:spacing w:before="40" w:after="40"/>
              <w:rPr>
                <w:rFonts w:eastAsia="Arial" w:cs="Arial"/>
                <w:sz w:val="18"/>
                <w:szCs w:val="18"/>
                <w:lang w:val="fr-FR"/>
              </w:rPr>
            </w:pPr>
          </w:p>
        </w:tc>
      </w:tr>
      <w:tr w:rsidR="00E164ED" w:rsidRPr="008214BE" w14:paraId="0AF19E66" w14:textId="77777777" w:rsidTr="168BF072">
        <w:trPr>
          <w:trHeight w:val="255"/>
        </w:trPr>
        <w:tc>
          <w:tcPr>
            <w:tcW w:w="1048" w:type="dxa"/>
            <w:shd w:val="clear" w:color="auto" w:fill="auto"/>
            <w:noWrap/>
            <w:vAlign w:val="center"/>
          </w:tcPr>
          <w:p w14:paraId="00C1717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F34</w:t>
            </w:r>
          </w:p>
        </w:tc>
        <w:tc>
          <w:tcPr>
            <w:tcW w:w="5923" w:type="dxa"/>
            <w:shd w:val="clear" w:color="auto" w:fill="auto"/>
          </w:tcPr>
          <w:p w14:paraId="182A389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définir des titres de référence pour chaque émetteur</w:t>
            </w:r>
          </w:p>
        </w:tc>
        <w:tc>
          <w:tcPr>
            <w:tcW w:w="2119" w:type="dxa"/>
            <w:vAlign w:val="center"/>
          </w:tcPr>
          <w:p w14:paraId="26C9132E" w14:textId="77777777" w:rsidR="00153837" w:rsidRPr="00811714" w:rsidRDefault="00153837" w:rsidP="003E58E6">
            <w:pPr>
              <w:spacing w:before="40" w:after="40"/>
              <w:rPr>
                <w:rFonts w:eastAsia="Arial" w:cs="Arial"/>
                <w:sz w:val="18"/>
                <w:szCs w:val="18"/>
                <w:lang w:val="fr-FR"/>
              </w:rPr>
            </w:pPr>
          </w:p>
        </w:tc>
      </w:tr>
      <w:tr w:rsidR="00E164ED" w:rsidRPr="008214BE" w14:paraId="00594A16" w14:textId="77777777" w:rsidTr="168BF072">
        <w:trPr>
          <w:trHeight w:val="255"/>
        </w:trPr>
        <w:tc>
          <w:tcPr>
            <w:tcW w:w="1048" w:type="dxa"/>
            <w:shd w:val="clear" w:color="auto" w:fill="auto"/>
            <w:noWrap/>
            <w:vAlign w:val="center"/>
          </w:tcPr>
          <w:p w14:paraId="7256603E"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F35</w:t>
            </w:r>
          </w:p>
        </w:tc>
        <w:tc>
          <w:tcPr>
            <w:tcW w:w="5923" w:type="dxa"/>
            <w:shd w:val="clear" w:color="auto" w:fill="auto"/>
          </w:tcPr>
          <w:p w14:paraId="76B7210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définir des séances de cotations, notamment sur les titres benchmark.</w:t>
            </w:r>
          </w:p>
        </w:tc>
        <w:tc>
          <w:tcPr>
            <w:tcW w:w="2119" w:type="dxa"/>
            <w:vAlign w:val="center"/>
          </w:tcPr>
          <w:p w14:paraId="6A7AB406" w14:textId="77777777" w:rsidR="00153837" w:rsidRPr="00811714" w:rsidRDefault="00153837" w:rsidP="003E58E6">
            <w:pPr>
              <w:spacing w:before="40" w:after="40"/>
              <w:rPr>
                <w:rFonts w:eastAsia="Arial" w:cs="Arial"/>
                <w:sz w:val="18"/>
                <w:szCs w:val="18"/>
                <w:lang w:val="fr-FR"/>
              </w:rPr>
            </w:pPr>
          </w:p>
        </w:tc>
      </w:tr>
      <w:tr w:rsidR="00436F8C" w:rsidRPr="008214BE" w14:paraId="37DEA642" w14:textId="77777777" w:rsidTr="168BF072">
        <w:trPr>
          <w:trHeight w:val="255"/>
        </w:trPr>
        <w:tc>
          <w:tcPr>
            <w:tcW w:w="9090" w:type="dxa"/>
            <w:gridSpan w:val="3"/>
            <w:shd w:val="clear" w:color="auto" w:fill="D0CECE" w:themeFill="background2" w:themeFillShade="E6"/>
            <w:noWrap/>
            <w:vAlign w:val="center"/>
          </w:tcPr>
          <w:p w14:paraId="7C7BE3CA"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Validité de cotation</w:t>
            </w:r>
          </w:p>
        </w:tc>
      </w:tr>
      <w:tr w:rsidR="00E164ED" w:rsidRPr="008214BE" w14:paraId="0E1A6269" w14:textId="77777777" w:rsidTr="168BF072">
        <w:trPr>
          <w:trHeight w:val="255"/>
        </w:trPr>
        <w:tc>
          <w:tcPr>
            <w:tcW w:w="1048" w:type="dxa"/>
            <w:shd w:val="clear" w:color="auto" w:fill="auto"/>
            <w:noWrap/>
            <w:vAlign w:val="center"/>
          </w:tcPr>
          <w:p w14:paraId="739D0D29"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F36</w:t>
            </w:r>
          </w:p>
        </w:tc>
        <w:tc>
          <w:tcPr>
            <w:tcW w:w="5923" w:type="dxa"/>
            <w:shd w:val="clear" w:color="auto" w:fill="auto"/>
          </w:tcPr>
          <w:p w14:paraId="6B0EE044"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définir une durée maximale de validité d'une cotation</w:t>
            </w:r>
          </w:p>
        </w:tc>
        <w:tc>
          <w:tcPr>
            <w:tcW w:w="2119" w:type="dxa"/>
            <w:vAlign w:val="center"/>
          </w:tcPr>
          <w:p w14:paraId="34BE9301" w14:textId="77777777" w:rsidR="00153837" w:rsidRPr="00811714" w:rsidRDefault="00153837" w:rsidP="003E58E6">
            <w:pPr>
              <w:spacing w:before="40" w:after="40"/>
              <w:rPr>
                <w:rFonts w:eastAsia="Arial" w:cs="Arial"/>
                <w:sz w:val="18"/>
                <w:szCs w:val="18"/>
                <w:lang w:val="fr-FR"/>
              </w:rPr>
            </w:pPr>
          </w:p>
        </w:tc>
      </w:tr>
      <w:tr w:rsidR="00E164ED" w:rsidRPr="008214BE" w14:paraId="7BB2A488" w14:textId="77777777" w:rsidTr="168BF072">
        <w:trPr>
          <w:trHeight w:val="255"/>
        </w:trPr>
        <w:tc>
          <w:tcPr>
            <w:tcW w:w="1048" w:type="dxa"/>
            <w:shd w:val="clear" w:color="auto" w:fill="auto"/>
            <w:noWrap/>
            <w:vAlign w:val="center"/>
          </w:tcPr>
          <w:p w14:paraId="253E0FD7"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F37</w:t>
            </w:r>
          </w:p>
        </w:tc>
        <w:tc>
          <w:tcPr>
            <w:tcW w:w="5923" w:type="dxa"/>
            <w:shd w:val="clear" w:color="auto" w:fill="auto"/>
          </w:tcPr>
          <w:p w14:paraId="58F27FB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définir une durée maximale de validité d'un RFQ</w:t>
            </w:r>
          </w:p>
        </w:tc>
        <w:tc>
          <w:tcPr>
            <w:tcW w:w="2119" w:type="dxa"/>
            <w:vAlign w:val="center"/>
          </w:tcPr>
          <w:p w14:paraId="6A19D2A3" w14:textId="77777777" w:rsidR="00153837" w:rsidRPr="00811714" w:rsidRDefault="00153837" w:rsidP="003E58E6">
            <w:pPr>
              <w:spacing w:before="40" w:after="40"/>
              <w:rPr>
                <w:rFonts w:eastAsia="Arial" w:cs="Arial"/>
                <w:sz w:val="18"/>
                <w:szCs w:val="18"/>
                <w:lang w:val="fr-FR"/>
              </w:rPr>
            </w:pPr>
          </w:p>
        </w:tc>
      </w:tr>
      <w:tr w:rsidR="00436F8C" w:rsidRPr="008214BE" w14:paraId="49155297" w14:textId="77777777" w:rsidTr="168BF072">
        <w:trPr>
          <w:trHeight w:val="255"/>
        </w:trPr>
        <w:tc>
          <w:tcPr>
            <w:tcW w:w="9090" w:type="dxa"/>
            <w:gridSpan w:val="3"/>
            <w:shd w:val="clear" w:color="auto" w:fill="D0CECE" w:themeFill="background2" w:themeFillShade="E6"/>
            <w:noWrap/>
            <w:vAlign w:val="center"/>
          </w:tcPr>
          <w:p w14:paraId="0F5EF623"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Outils de simulation</w:t>
            </w:r>
          </w:p>
        </w:tc>
      </w:tr>
      <w:tr w:rsidR="00E164ED" w:rsidRPr="008214BE" w14:paraId="68B96982" w14:textId="77777777" w:rsidTr="168BF072">
        <w:trPr>
          <w:trHeight w:val="255"/>
        </w:trPr>
        <w:tc>
          <w:tcPr>
            <w:tcW w:w="1048" w:type="dxa"/>
            <w:shd w:val="clear" w:color="auto" w:fill="auto"/>
            <w:noWrap/>
            <w:vAlign w:val="center"/>
          </w:tcPr>
          <w:p w14:paraId="520E355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F38</w:t>
            </w:r>
          </w:p>
        </w:tc>
        <w:tc>
          <w:tcPr>
            <w:tcW w:w="5923" w:type="dxa"/>
            <w:shd w:val="clear" w:color="auto" w:fill="auto"/>
          </w:tcPr>
          <w:p w14:paraId="0620ECD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Disposer d'outils de simulation d’impact de transactions sur le portefeuille de l'utilisateur avec tous les indicateurs pertinents d'analyse d'impact</w:t>
            </w:r>
          </w:p>
        </w:tc>
        <w:tc>
          <w:tcPr>
            <w:tcW w:w="2119" w:type="dxa"/>
            <w:vAlign w:val="center"/>
          </w:tcPr>
          <w:p w14:paraId="382B1B0C" w14:textId="77777777" w:rsidR="00153837" w:rsidRPr="00811714" w:rsidRDefault="00153837" w:rsidP="003E58E6">
            <w:pPr>
              <w:spacing w:before="40" w:after="40"/>
              <w:rPr>
                <w:rFonts w:eastAsia="Arial" w:cs="Arial"/>
                <w:sz w:val="18"/>
                <w:szCs w:val="18"/>
                <w:lang w:val="fr-FR"/>
              </w:rPr>
            </w:pPr>
          </w:p>
        </w:tc>
      </w:tr>
      <w:tr w:rsidR="00436F8C" w:rsidRPr="008214BE" w14:paraId="381CB1F9" w14:textId="77777777" w:rsidTr="168BF072">
        <w:trPr>
          <w:trHeight w:val="255"/>
        </w:trPr>
        <w:tc>
          <w:tcPr>
            <w:tcW w:w="9090" w:type="dxa"/>
            <w:gridSpan w:val="3"/>
            <w:shd w:val="clear" w:color="auto" w:fill="D0CECE" w:themeFill="background2" w:themeFillShade="E6"/>
            <w:noWrap/>
            <w:vAlign w:val="center"/>
          </w:tcPr>
          <w:p w14:paraId="2C118B60"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Négociation de transactions</w:t>
            </w:r>
          </w:p>
        </w:tc>
      </w:tr>
      <w:tr w:rsidR="00E164ED" w:rsidRPr="008214BE" w14:paraId="1C02D222" w14:textId="77777777" w:rsidTr="168BF072">
        <w:trPr>
          <w:trHeight w:val="255"/>
        </w:trPr>
        <w:tc>
          <w:tcPr>
            <w:tcW w:w="1048" w:type="dxa"/>
            <w:shd w:val="clear" w:color="auto" w:fill="auto"/>
            <w:noWrap/>
            <w:vAlign w:val="center"/>
          </w:tcPr>
          <w:p w14:paraId="3FE47DF7"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F40</w:t>
            </w:r>
          </w:p>
        </w:tc>
        <w:tc>
          <w:tcPr>
            <w:tcW w:w="5923" w:type="dxa"/>
            <w:shd w:val="clear" w:color="auto" w:fill="auto"/>
          </w:tcPr>
          <w:p w14:paraId="3BC144C6"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pour les utilisateurs de répondre aux demandes de cotation</w:t>
            </w:r>
          </w:p>
        </w:tc>
        <w:tc>
          <w:tcPr>
            <w:tcW w:w="2119" w:type="dxa"/>
            <w:vAlign w:val="center"/>
          </w:tcPr>
          <w:p w14:paraId="007823D2" w14:textId="77777777" w:rsidR="00153837" w:rsidRPr="00811714" w:rsidRDefault="00153837" w:rsidP="003E58E6">
            <w:pPr>
              <w:spacing w:before="40" w:after="40"/>
              <w:rPr>
                <w:rFonts w:eastAsia="Arial" w:cs="Arial"/>
                <w:sz w:val="18"/>
                <w:szCs w:val="18"/>
                <w:lang w:val="fr-FR"/>
              </w:rPr>
            </w:pPr>
          </w:p>
        </w:tc>
      </w:tr>
      <w:tr w:rsidR="00E164ED" w:rsidRPr="008214BE" w14:paraId="222A06FA" w14:textId="77777777" w:rsidTr="168BF072">
        <w:trPr>
          <w:trHeight w:val="255"/>
        </w:trPr>
        <w:tc>
          <w:tcPr>
            <w:tcW w:w="1048" w:type="dxa"/>
            <w:shd w:val="clear" w:color="auto" w:fill="auto"/>
            <w:noWrap/>
            <w:vAlign w:val="center"/>
          </w:tcPr>
          <w:p w14:paraId="33442796"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F41</w:t>
            </w:r>
          </w:p>
        </w:tc>
        <w:tc>
          <w:tcPr>
            <w:tcW w:w="5923" w:type="dxa"/>
            <w:shd w:val="clear" w:color="auto" w:fill="auto"/>
          </w:tcPr>
          <w:p w14:paraId="58AF848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fixer une date de valeur d'accord partie</w:t>
            </w:r>
          </w:p>
        </w:tc>
        <w:tc>
          <w:tcPr>
            <w:tcW w:w="2119" w:type="dxa"/>
            <w:vAlign w:val="center"/>
          </w:tcPr>
          <w:p w14:paraId="607C7890" w14:textId="77777777" w:rsidR="00153837" w:rsidRPr="00811714" w:rsidRDefault="00153837" w:rsidP="003E58E6">
            <w:pPr>
              <w:spacing w:before="40" w:after="40"/>
              <w:rPr>
                <w:rFonts w:eastAsia="Arial" w:cs="Arial"/>
                <w:sz w:val="18"/>
                <w:szCs w:val="18"/>
                <w:lang w:val="fr-FR"/>
              </w:rPr>
            </w:pPr>
          </w:p>
        </w:tc>
      </w:tr>
      <w:tr w:rsidR="00E164ED" w:rsidRPr="008214BE" w14:paraId="36664699" w14:textId="77777777" w:rsidTr="168BF072">
        <w:trPr>
          <w:trHeight w:val="255"/>
        </w:trPr>
        <w:tc>
          <w:tcPr>
            <w:tcW w:w="1048" w:type="dxa"/>
            <w:shd w:val="clear" w:color="auto" w:fill="auto"/>
            <w:noWrap/>
            <w:vAlign w:val="center"/>
          </w:tcPr>
          <w:p w14:paraId="415A766B"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F42</w:t>
            </w:r>
          </w:p>
        </w:tc>
        <w:tc>
          <w:tcPr>
            <w:tcW w:w="5923" w:type="dxa"/>
            <w:shd w:val="clear" w:color="auto" w:fill="auto"/>
          </w:tcPr>
          <w:p w14:paraId="467DB94B"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Capacité pour les utilisateurs de faire des contrepropositions de prix / rendements</w:t>
            </w:r>
          </w:p>
        </w:tc>
        <w:tc>
          <w:tcPr>
            <w:tcW w:w="2119" w:type="dxa"/>
            <w:vAlign w:val="center"/>
          </w:tcPr>
          <w:p w14:paraId="603A4497" w14:textId="77777777" w:rsidR="00153837" w:rsidRPr="00811714" w:rsidRDefault="00153837" w:rsidP="003E58E6">
            <w:pPr>
              <w:spacing w:before="40" w:after="40"/>
              <w:rPr>
                <w:rFonts w:eastAsia="Arial" w:cs="Arial"/>
                <w:sz w:val="18"/>
                <w:szCs w:val="18"/>
                <w:lang w:val="fr-FR"/>
              </w:rPr>
            </w:pPr>
          </w:p>
        </w:tc>
      </w:tr>
      <w:tr w:rsidR="00E164ED" w:rsidRPr="008214BE" w14:paraId="48366ABA" w14:textId="77777777" w:rsidTr="168BF072">
        <w:trPr>
          <w:trHeight w:val="255"/>
        </w:trPr>
        <w:tc>
          <w:tcPr>
            <w:tcW w:w="1048" w:type="dxa"/>
            <w:shd w:val="clear" w:color="auto" w:fill="auto"/>
            <w:noWrap/>
            <w:vAlign w:val="center"/>
          </w:tcPr>
          <w:p w14:paraId="0CAF2B16"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F43</w:t>
            </w:r>
          </w:p>
        </w:tc>
        <w:tc>
          <w:tcPr>
            <w:tcW w:w="5923" w:type="dxa"/>
            <w:shd w:val="clear" w:color="auto" w:fill="auto"/>
          </w:tcPr>
          <w:p w14:paraId="371493C1"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Capacité pour les utilisateurs de disposer de discussion par chat dans le cadre d’une transaction ou de manière bilatérale.</w:t>
            </w:r>
          </w:p>
        </w:tc>
        <w:tc>
          <w:tcPr>
            <w:tcW w:w="2119" w:type="dxa"/>
            <w:vAlign w:val="center"/>
          </w:tcPr>
          <w:p w14:paraId="2B7525C3" w14:textId="77777777" w:rsidR="00153837" w:rsidRPr="00811714" w:rsidRDefault="00153837" w:rsidP="003E58E6">
            <w:pPr>
              <w:spacing w:before="40" w:after="40"/>
              <w:rPr>
                <w:rFonts w:eastAsia="Arial" w:cs="Arial"/>
                <w:sz w:val="18"/>
                <w:szCs w:val="18"/>
                <w:lang w:val="fr-FR"/>
              </w:rPr>
            </w:pPr>
          </w:p>
        </w:tc>
      </w:tr>
      <w:tr w:rsidR="00436F8C" w:rsidRPr="008214BE" w14:paraId="7B13A8E6" w14:textId="77777777" w:rsidTr="168BF072">
        <w:trPr>
          <w:trHeight w:val="255"/>
        </w:trPr>
        <w:tc>
          <w:tcPr>
            <w:tcW w:w="9090" w:type="dxa"/>
            <w:gridSpan w:val="3"/>
            <w:shd w:val="clear" w:color="auto" w:fill="D0CECE" w:themeFill="background2" w:themeFillShade="E6"/>
            <w:noWrap/>
            <w:vAlign w:val="center"/>
          </w:tcPr>
          <w:p w14:paraId="6AA946F2"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Confirmation des transactions</w:t>
            </w:r>
          </w:p>
        </w:tc>
      </w:tr>
      <w:tr w:rsidR="00E164ED" w:rsidRPr="008214BE" w14:paraId="69D1BAB1" w14:textId="77777777" w:rsidTr="168BF072">
        <w:trPr>
          <w:trHeight w:val="255"/>
        </w:trPr>
        <w:tc>
          <w:tcPr>
            <w:tcW w:w="1048" w:type="dxa"/>
            <w:shd w:val="clear" w:color="auto" w:fill="auto"/>
            <w:noWrap/>
            <w:vAlign w:val="center"/>
          </w:tcPr>
          <w:p w14:paraId="3C436A7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F44</w:t>
            </w:r>
          </w:p>
        </w:tc>
        <w:tc>
          <w:tcPr>
            <w:tcW w:w="5923" w:type="dxa"/>
            <w:shd w:val="clear" w:color="auto" w:fill="auto"/>
          </w:tcPr>
          <w:p w14:paraId="0158ABF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Confirmation des transactions par les deux contreparties avec horodatage et preuve des confirmations (piste d'audit)</w:t>
            </w:r>
          </w:p>
        </w:tc>
        <w:tc>
          <w:tcPr>
            <w:tcW w:w="2119" w:type="dxa"/>
            <w:vAlign w:val="center"/>
          </w:tcPr>
          <w:p w14:paraId="41C97D1E" w14:textId="77777777" w:rsidR="00153837" w:rsidRPr="00811714" w:rsidRDefault="00153837" w:rsidP="003E58E6">
            <w:pPr>
              <w:spacing w:before="40" w:after="40"/>
              <w:rPr>
                <w:rFonts w:eastAsia="Arial" w:cs="Arial"/>
                <w:sz w:val="18"/>
                <w:szCs w:val="18"/>
                <w:lang w:val="fr-FR"/>
              </w:rPr>
            </w:pPr>
          </w:p>
        </w:tc>
      </w:tr>
      <w:tr w:rsidR="00E164ED" w:rsidRPr="008214BE" w14:paraId="41335F56" w14:textId="77777777" w:rsidTr="168BF072">
        <w:trPr>
          <w:trHeight w:val="255"/>
        </w:trPr>
        <w:tc>
          <w:tcPr>
            <w:tcW w:w="1048" w:type="dxa"/>
            <w:shd w:val="clear" w:color="auto" w:fill="auto"/>
            <w:noWrap/>
            <w:vAlign w:val="center"/>
          </w:tcPr>
          <w:p w14:paraId="2DF418F4"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F45</w:t>
            </w:r>
          </w:p>
        </w:tc>
        <w:tc>
          <w:tcPr>
            <w:tcW w:w="5923" w:type="dxa"/>
            <w:shd w:val="clear" w:color="auto" w:fill="auto"/>
          </w:tcPr>
          <w:p w14:paraId="086E1DC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transmission des ordres et détails associées à la plateforme SAGETIL-UMOA</w:t>
            </w:r>
          </w:p>
        </w:tc>
        <w:tc>
          <w:tcPr>
            <w:tcW w:w="2119" w:type="dxa"/>
            <w:vAlign w:val="center"/>
          </w:tcPr>
          <w:p w14:paraId="03788282" w14:textId="77777777" w:rsidR="00153837" w:rsidRPr="00811714" w:rsidRDefault="00153837" w:rsidP="003E58E6">
            <w:pPr>
              <w:spacing w:before="40" w:after="40"/>
              <w:rPr>
                <w:rFonts w:eastAsia="Arial" w:cs="Arial"/>
                <w:sz w:val="18"/>
                <w:szCs w:val="18"/>
                <w:lang w:val="fr-FR"/>
              </w:rPr>
            </w:pPr>
          </w:p>
        </w:tc>
      </w:tr>
      <w:tr w:rsidR="00436F8C" w:rsidRPr="008214BE" w14:paraId="4568F1DE" w14:textId="77777777" w:rsidTr="168BF072">
        <w:trPr>
          <w:trHeight w:val="255"/>
        </w:trPr>
        <w:tc>
          <w:tcPr>
            <w:tcW w:w="9090" w:type="dxa"/>
            <w:gridSpan w:val="3"/>
            <w:shd w:val="clear" w:color="auto" w:fill="D0CECE" w:themeFill="background2" w:themeFillShade="E6"/>
            <w:noWrap/>
            <w:vAlign w:val="center"/>
          </w:tcPr>
          <w:p w14:paraId="6ADD433A"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Annulation de transactions</w:t>
            </w:r>
          </w:p>
        </w:tc>
      </w:tr>
      <w:tr w:rsidR="00E164ED" w:rsidRPr="008214BE" w14:paraId="0B4CAE85" w14:textId="77777777" w:rsidTr="168BF072">
        <w:trPr>
          <w:trHeight w:val="255"/>
        </w:trPr>
        <w:tc>
          <w:tcPr>
            <w:tcW w:w="1048" w:type="dxa"/>
            <w:shd w:val="clear" w:color="auto" w:fill="auto"/>
            <w:noWrap/>
            <w:vAlign w:val="center"/>
          </w:tcPr>
          <w:p w14:paraId="6613BDC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lastRenderedPageBreak/>
              <w:t>F46</w:t>
            </w:r>
          </w:p>
        </w:tc>
        <w:tc>
          <w:tcPr>
            <w:tcW w:w="5923" w:type="dxa"/>
            <w:shd w:val="clear" w:color="auto" w:fill="auto"/>
          </w:tcPr>
          <w:p w14:paraId="1E640C87" w14:textId="02BAE1AC"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d'annulation des transactions par confirmation des deux contreparties avec conservation des pistes d'audit avant la date de valeur</w:t>
            </w:r>
          </w:p>
        </w:tc>
        <w:tc>
          <w:tcPr>
            <w:tcW w:w="2119" w:type="dxa"/>
            <w:vAlign w:val="center"/>
          </w:tcPr>
          <w:p w14:paraId="7F416856" w14:textId="77777777" w:rsidR="00153837" w:rsidRPr="00811714" w:rsidRDefault="00153837" w:rsidP="003E58E6">
            <w:pPr>
              <w:spacing w:before="40" w:after="40"/>
              <w:rPr>
                <w:rFonts w:eastAsia="Arial" w:cs="Arial"/>
                <w:sz w:val="18"/>
                <w:szCs w:val="18"/>
                <w:lang w:val="fr-FR"/>
              </w:rPr>
            </w:pPr>
          </w:p>
        </w:tc>
      </w:tr>
      <w:tr w:rsidR="00436F8C" w:rsidRPr="008214BE" w14:paraId="1CEF48E7" w14:textId="77777777" w:rsidTr="168BF072">
        <w:trPr>
          <w:trHeight w:val="255"/>
        </w:trPr>
        <w:tc>
          <w:tcPr>
            <w:tcW w:w="9090" w:type="dxa"/>
            <w:gridSpan w:val="3"/>
            <w:shd w:val="clear" w:color="auto" w:fill="D0CECE" w:themeFill="background2" w:themeFillShade="E6"/>
            <w:noWrap/>
            <w:vAlign w:val="center"/>
          </w:tcPr>
          <w:p w14:paraId="17CFE0C9"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Règlement-livraison</w:t>
            </w:r>
          </w:p>
        </w:tc>
      </w:tr>
      <w:tr w:rsidR="00E164ED" w:rsidRPr="008214BE" w14:paraId="32292CB6" w14:textId="77777777" w:rsidTr="168BF072">
        <w:trPr>
          <w:trHeight w:val="255"/>
        </w:trPr>
        <w:tc>
          <w:tcPr>
            <w:tcW w:w="1048" w:type="dxa"/>
            <w:shd w:val="clear" w:color="auto" w:fill="auto"/>
            <w:noWrap/>
            <w:vAlign w:val="center"/>
          </w:tcPr>
          <w:p w14:paraId="22CC7D24"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F47</w:t>
            </w:r>
          </w:p>
        </w:tc>
        <w:tc>
          <w:tcPr>
            <w:tcW w:w="5923" w:type="dxa"/>
            <w:shd w:val="clear" w:color="auto" w:fill="auto"/>
          </w:tcPr>
          <w:p w14:paraId="19E9A2E6"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Le règlement-livraison des transactions se fera dans SAGETIL-UMOA</w:t>
            </w:r>
          </w:p>
        </w:tc>
        <w:tc>
          <w:tcPr>
            <w:tcW w:w="2119" w:type="dxa"/>
            <w:vAlign w:val="center"/>
          </w:tcPr>
          <w:p w14:paraId="331B1CB5" w14:textId="77777777" w:rsidR="00153837" w:rsidRPr="00811714" w:rsidRDefault="00153837" w:rsidP="003E58E6">
            <w:pPr>
              <w:spacing w:before="40" w:after="40"/>
              <w:rPr>
                <w:rFonts w:eastAsia="Arial" w:cs="Arial"/>
                <w:sz w:val="18"/>
                <w:szCs w:val="18"/>
                <w:lang w:val="fr-FR"/>
              </w:rPr>
            </w:pPr>
          </w:p>
        </w:tc>
      </w:tr>
      <w:tr w:rsidR="00E164ED" w:rsidRPr="008214BE" w14:paraId="56BC13D8" w14:textId="77777777" w:rsidTr="168BF072">
        <w:trPr>
          <w:trHeight w:val="255"/>
        </w:trPr>
        <w:tc>
          <w:tcPr>
            <w:tcW w:w="1048" w:type="dxa"/>
            <w:shd w:val="clear" w:color="auto" w:fill="auto"/>
            <w:noWrap/>
            <w:vAlign w:val="center"/>
          </w:tcPr>
          <w:p w14:paraId="70A51D9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F48</w:t>
            </w:r>
          </w:p>
        </w:tc>
        <w:tc>
          <w:tcPr>
            <w:tcW w:w="5923" w:type="dxa"/>
            <w:shd w:val="clear" w:color="auto" w:fill="auto"/>
          </w:tcPr>
          <w:p w14:paraId="096D94D6"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Disposer d’une ségrégation étanche des transactions pour compte propre et celles faites pour compte de tiers avec une approche omnibus</w:t>
            </w:r>
          </w:p>
        </w:tc>
        <w:tc>
          <w:tcPr>
            <w:tcW w:w="2119" w:type="dxa"/>
            <w:vAlign w:val="center"/>
          </w:tcPr>
          <w:p w14:paraId="4BF37AD5" w14:textId="77777777" w:rsidR="00153837" w:rsidRPr="00811714" w:rsidRDefault="00153837" w:rsidP="003E58E6">
            <w:pPr>
              <w:spacing w:before="40" w:after="40"/>
              <w:rPr>
                <w:rFonts w:eastAsia="Arial" w:cs="Arial"/>
                <w:sz w:val="18"/>
                <w:szCs w:val="18"/>
                <w:lang w:val="fr-FR"/>
              </w:rPr>
            </w:pPr>
          </w:p>
        </w:tc>
      </w:tr>
      <w:tr w:rsidR="00E164ED" w:rsidRPr="008214BE" w14:paraId="35F4EFD0" w14:textId="77777777" w:rsidTr="168BF072">
        <w:trPr>
          <w:trHeight w:val="255"/>
        </w:trPr>
        <w:tc>
          <w:tcPr>
            <w:tcW w:w="1048" w:type="dxa"/>
            <w:shd w:val="clear" w:color="auto" w:fill="auto"/>
            <w:noWrap/>
            <w:vAlign w:val="center"/>
          </w:tcPr>
          <w:p w14:paraId="085236D7"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F49</w:t>
            </w:r>
          </w:p>
        </w:tc>
        <w:tc>
          <w:tcPr>
            <w:tcW w:w="5923" w:type="dxa"/>
            <w:shd w:val="clear" w:color="auto" w:fill="auto"/>
          </w:tcPr>
          <w:p w14:paraId="550E82C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Gestion omnibus des transactions pour compte de tiers</w:t>
            </w:r>
          </w:p>
        </w:tc>
        <w:tc>
          <w:tcPr>
            <w:tcW w:w="2119" w:type="dxa"/>
            <w:vAlign w:val="center"/>
          </w:tcPr>
          <w:p w14:paraId="28BB5692" w14:textId="77777777" w:rsidR="00153837" w:rsidRPr="00811714" w:rsidRDefault="00153837" w:rsidP="003E58E6">
            <w:pPr>
              <w:spacing w:before="40" w:after="40"/>
              <w:rPr>
                <w:rFonts w:eastAsia="Arial" w:cs="Arial"/>
                <w:sz w:val="18"/>
                <w:szCs w:val="18"/>
                <w:lang w:val="fr-FR"/>
              </w:rPr>
            </w:pPr>
          </w:p>
        </w:tc>
      </w:tr>
      <w:tr w:rsidR="00E164ED" w:rsidRPr="008214BE" w14:paraId="401039BE" w14:textId="77777777" w:rsidTr="168BF072">
        <w:trPr>
          <w:trHeight w:val="255"/>
        </w:trPr>
        <w:tc>
          <w:tcPr>
            <w:tcW w:w="1048" w:type="dxa"/>
            <w:shd w:val="clear" w:color="auto" w:fill="auto"/>
            <w:noWrap/>
            <w:vAlign w:val="center"/>
          </w:tcPr>
          <w:p w14:paraId="10A0D110"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F50</w:t>
            </w:r>
          </w:p>
        </w:tc>
        <w:tc>
          <w:tcPr>
            <w:tcW w:w="5923" w:type="dxa"/>
            <w:shd w:val="clear" w:color="auto" w:fill="auto"/>
          </w:tcPr>
          <w:p w14:paraId="048105C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 xml:space="preserve">Possibilité de définir le profil de l'investisseur final (assurance, gestionnaire de fonds, fonds de pension, etc.) dans le cadre d'opérations pour compte de tiers </w:t>
            </w:r>
          </w:p>
        </w:tc>
        <w:tc>
          <w:tcPr>
            <w:tcW w:w="2119" w:type="dxa"/>
            <w:vAlign w:val="center"/>
          </w:tcPr>
          <w:p w14:paraId="64C6F775" w14:textId="77777777" w:rsidR="00153837" w:rsidRPr="00811714" w:rsidRDefault="00153837" w:rsidP="003E58E6">
            <w:pPr>
              <w:spacing w:before="40" w:after="40"/>
              <w:rPr>
                <w:rFonts w:eastAsia="Arial" w:cs="Arial"/>
                <w:sz w:val="18"/>
                <w:szCs w:val="18"/>
                <w:lang w:val="fr-FR"/>
              </w:rPr>
            </w:pPr>
          </w:p>
        </w:tc>
      </w:tr>
      <w:tr w:rsidR="00436F8C" w:rsidRPr="008214BE" w14:paraId="670C5387" w14:textId="77777777" w:rsidTr="168BF072">
        <w:trPr>
          <w:trHeight w:val="255"/>
        </w:trPr>
        <w:tc>
          <w:tcPr>
            <w:tcW w:w="9090" w:type="dxa"/>
            <w:gridSpan w:val="3"/>
            <w:shd w:val="clear" w:color="auto" w:fill="D0CECE" w:themeFill="background2" w:themeFillShade="E6"/>
            <w:noWrap/>
            <w:vAlign w:val="center"/>
          </w:tcPr>
          <w:p w14:paraId="4983F9A0" w14:textId="77777777" w:rsidR="00153837" w:rsidRPr="00811714" w:rsidRDefault="00153837" w:rsidP="003E58E6">
            <w:pPr>
              <w:spacing w:before="40" w:after="40"/>
              <w:rPr>
                <w:rFonts w:eastAsia="Arial" w:cs="Arial"/>
                <w:b/>
                <w:sz w:val="18"/>
                <w:szCs w:val="18"/>
                <w:lang w:val="fr-FR"/>
              </w:rPr>
            </w:pPr>
            <w:proofErr w:type="spellStart"/>
            <w:r w:rsidRPr="00811714">
              <w:rPr>
                <w:rFonts w:eastAsia="Arial" w:cs="Arial"/>
                <w:b/>
                <w:sz w:val="20"/>
                <w:szCs w:val="20"/>
              </w:rPr>
              <w:t>Reporting</w:t>
            </w:r>
            <w:proofErr w:type="spellEnd"/>
          </w:p>
        </w:tc>
      </w:tr>
      <w:tr w:rsidR="00E164ED" w:rsidRPr="008214BE" w14:paraId="1BADE062" w14:textId="77777777" w:rsidTr="168BF072">
        <w:trPr>
          <w:trHeight w:val="255"/>
        </w:trPr>
        <w:tc>
          <w:tcPr>
            <w:tcW w:w="1048" w:type="dxa"/>
            <w:shd w:val="clear" w:color="auto" w:fill="auto"/>
            <w:noWrap/>
            <w:vAlign w:val="center"/>
          </w:tcPr>
          <w:p w14:paraId="5EED4B2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F51</w:t>
            </w:r>
          </w:p>
        </w:tc>
        <w:tc>
          <w:tcPr>
            <w:tcW w:w="5923" w:type="dxa"/>
            <w:shd w:val="clear" w:color="auto" w:fill="auto"/>
          </w:tcPr>
          <w:p w14:paraId="50698464" w14:textId="77777777" w:rsidR="00153837" w:rsidRPr="00811714" w:rsidRDefault="00153837" w:rsidP="003E58E6">
            <w:pPr>
              <w:spacing w:before="40" w:after="40"/>
              <w:jc w:val="left"/>
              <w:rPr>
                <w:rFonts w:eastAsia="Arial" w:cs="Arial"/>
                <w:sz w:val="20"/>
                <w:szCs w:val="20"/>
              </w:rPr>
            </w:pPr>
            <w:r w:rsidRPr="00811714">
              <w:rPr>
                <w:rStyle w:val="cf01"/>
                <w:rFonts w:ascii="Arial" w:eastAsia="Arial" w:hAnsi="Arial" w:cs="Arial"/>
                <w:sz w:val="20"/>
                <w:szCs w:val="20"/>
              </w:rPr>
              <w:t>Informations ante sur les propositions de prix et volume concernant un titre</w:t>
            </w:r>
          </w:p>
        </w:tc>
        <w:tc>
          <w:tcPr>
            <w:tcW w:w="2119" w:type="dxa"/>
            <w:vAlign w:val="center"/>
          </w:tcPr>
          <w:p w14:paraId="7B08CD03" w14:textId="77777777" w:rsidR="00153837" w:rsidRPr="00811714" w:rsidRDefault="00153837" w:rsidP="003E58E6">
            <w:pPr>
              <w:spacing w:before="40" w:after="40"/>
              <w:rPr>
                <w:rFonts w:eastAsia="Arial" w:cs="Arial"/>
                <w:sz w:val="18"/>
                <w:szCs w:val="18"/>
                <w:lang w:val="fr-FR"/>
              </w:rPr>
            </w:pPr>
          </w:p>
        </w:tc>
      </w:tr>
      <w:tr w:rsidR="00E164ED" w:rsidRPr="008214BE" w14:paraId="4C646100" w14:textId="77777777" w:rsidTr="168BF072">
        <w:trPr>
          <w:trHeight w:val="255"/>
        </w:trPr>
        <w:tc>
          <w:tcPr>
            <w:tcW w:w="1048" w:type="dxa"/>
            <w:shd w:val="clear" w:color="auto" w:fill="auto"/>
            <w:noWrap/>
            <w:vAlign w:val="center"/>
          </w:tcPr>
          <w:p w14:paraId="7885BF7A"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F52</w:t>
            </w:r>
          </w:p>
        </w:tc>
        <w:tc>
          <w:tcPr>
            <w:tcW w:w="5923" w:type="dxa"/>
            <w:shd w:val="clear" w:color="auto" w:fill="auto"/>
          </w:tcPr>
          <w:p w14:paraId="3E0FAE25" w14:textId="77777777" w:rsidR="00153837" w:rsidRPr="00811714" w:rsidRDefault="00153837" w:rsidP="003E58E6">
            <w:pPr>
              <w:spacing w:before="40" w:after="40"/>
              <w:jc w:val="left"/>
              <w:rPr>
                <w:rStyle w:val="cf01"/>
                <w:rFonts w:ascii="Arial" w:eastAsia="Arial" w:hAnsi="Arial" w:cs="Arial"/>
                <w:sz w:val="20"/>
                <w:szCs w:val="20"/>
              </w:rPr>
            </w:pPr>
            <w:r w:rsidRPr="00811714">
              <w:rPr>
                <w:rStyle w:val="cf01"/>
                <w:rFonts w:ascii="Arial" w:eastAsia="Arial" w:hAnsi="Arial" w:cs="Arial"/>
                <w:sz w:val="20"/>
                <w:szCs w:val="20"/>
              </w:rPr>
              <w:t>Marquage automatique selon un code convenu des titres en fonction de l'activité (fréquence et volume transigés)</w:t>
            </w:r>
          </w:p>
        </w:tc>
        <w:tc>
          <w:tcPr>
            <w:tcW w:w="2119" w:type="dxa"/>
            <w:vAlign w:val="center"/>
          </w:tcPr>
          <w:p w14:paraId="7A98A0F9" w14:textId="77777777" w:rsidR="00153837" w:rsidRPr="00811714" w:rsidRDefault="00153837" w:rsidP="003E58E6">
            <w:pPr>
              <w:spacing w:before="40" w:after="40"/>
              <w:rPr>
                <w:rFonts w:eastAsia="Arial" w:cs="Arial"/>
                <w:sz w:val="18"/>
                <w:szCs w:val="18"/>
                <w:lang w:val="fr-FR"/>
              </w:rPr>
            </w:pPr>
          </w:p>
        </w:tc>
      </w:tr>
      <w:tr w:rsidR="00E164ED" w:rsidRPr="008214BE" w14:paraId="469113F5" w14:textId="77777777" w:rsidTr="168BF072">
        <w:trPr>
          <w:trHeight w:val="255"/>
        </w:trPr>
        <w:tc>
          <w:tcPr>
            <w:tcW w:w="1048" w:type="dxa"/>
            <w:shd w:val="clear" w:color="auto" w:fill="auto"/>
            <w:noWrap/>
            <w:vAlign w:val="center"/>
          </w:tcPr>
          <w:p w14:paraId="41EA103F"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F53</w:t>
            </w:r>
          </w:p>
        </w:tc>
        <w:tc>
          <w:tcPr>
            <w:tcW w:w="5923" w:type="dxa"/>
            <w:shd w:val="clear" w:color="auto" w:fill="auto"/>
          </w:tcPr>
          <w:p w14:paraId="4B7E1328"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consulter l'historique des cotations et transactions de l’utilisateur</w:t>
            </w:r>
          </w:p>
        </w:tc>
        <w:tc>
          <w:tcPr>
            <w:tcW w:w="2119" w:type="dxa"/>
            <w:vAlign w:val="center"/>
          </w:tcPr>
          <w:p w14:paraId="3EB1D04E" w14:textId="77777777" w:rsidR="00153837" w:rsidRPr="00811714" w:rsidRDefault="00153837" w:rsidP="003E58E6">
            <w:pPr>
              <w:spacing w:before="40" w:after="40"/>
              <w:rPr>
                <w:rFonts w:eastAsia="Arial" w:cs="Arial"/>
                <w:sz w:val="18"/>
                <w:szCs w:val="18"/>
                <w:lang w:val="fr-FR"/>
              </w:rPr>
            </w:pPr>
          </w:p>
        </w:tc>
      </w:tr>
      <w:tr w:rsidR="00E164ED" w:rsidRPr="008214BE" w14:paraId="0C4CF4D0" w14:textId="77777777" w:rsidTr="168BF072">
        <w:trPr>
          <w:trHeight w:val="255"/>
        </w:trPr>
        <w:tc>
          <w:tcPr>
            <w:tcW w:w="1048" w:type="dxa"/>
            <w:shd w:val="clear" w:color="auto" w:fill="auto"/>
            <w:noWrap/>
            <w:vAlign w:val="center"/>
          </w:tcPr>
          <w:p w14:paraId="46B76CC1"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F54</w:t>
            </w:r>
          </w:p>
        </w:tc>
        <w:tc>
          <w:tcPr>
            <w:tcW w:w="5923" w:type="dxa"/>
            <w:shd w:val="clear" w:color="auto" w:fill="auto"/>
          </w:tcPr>
          <w:p w14:paraId="05D3FE49"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consulter l'historique des cotations et des transactions du marché</w:t>
            </w:r>
          </w:p>
        </w:tc>
        <w:tc>
          <w:tcPr>
            <w:tcW w:w="2119" w:type="dxa"/>
            <w:vAlign w:val="center"/>
          </w:tcPr>
          <w:p w14:paraId="30CEE5A7" w14:textId="77777777" w:rsidR="00153837" w:rsidRPr="00811714" w:rsidRDefault="00153837" w:rsidP="003E58E6">
            <w:pPr>
              <w:spacing w:before="40" w:after="40"/>
              <w:rPr>
                <w:rFonts w:eastAsia="Arial" w:cs="Arial"/>
                <w:sz w:val="18"/>
                <w:szCs w:val="18"/>
                <w:lang w:val="fr-FR"/>
              </w:rPr>
            </w:pPr>
          </w:p>
        </w:tc>
      </w:tr>
      <w:tr w:rsidR="00E164ED" w:rsidRPr="008214BE" w14:paraId="63EE713F" w14:textId="77777777" w:rsidTr="168BF072">
        <w:trPr>
          <w:trHeight w:val="255"/>
        </w:trPr>
        <w:tc>
          <w:tcPr>
            <w:tcW w:w="1048" w:type="dxa"/>
            <w:shd w:val="clear" w:color="auto" w:fill="auto"/>
            <w:noWrap/>
            <w:vAlign w:val="center"/>
          </w:tcPr>
          <w:p w14:paraId="7F588B6D"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F55</w:t>
            </w:r>
          </w:p>
        </w:tc>
        <w:tc>
          <w:tcPr>
            <w:tcW w:w="5923" w:type="dxa"/>
            <w:shd w:val="clear" w:color="auto" w:fill="auto"/>
          </w:tcPr>
          <w:p w14:paraId="02E9D9D3"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disposer l'inventaire des transactions et de son historique</w:t>
            </w:r>
          </w:p>
        </w:tc>
        <w:tc>
          <w:tcPr>
            <w:tcW w:w="2119" w:type="dxa"/>
            <w:vAlign w:val="center"/>
          </w:tcPr>
          <w:p w14:paraId="605625A1" w14:textId="77777777" w:rsidR="00153837" w:rsidRPr="00811714" w:rsidRDefault="00153837" w:rsidP="003E58E6">
            <w:pPr>
              <w:spacing w:before="40" w:after="40"/>
              <w:rPr>
                <w:rFonts w:eastAsia="Arial" w:cs="Arial"/>
                <w:sz w:val="18"/>
                <w:szCs w:val="18"/>
                <w:lang w:val="fr-FR"/>
              </w:rPr>
            </w:pPr>
          </w:p>
        </w:tc>
      </w:tr>
      <w:tr w:rsidR="00E164ED" w:rsidRPr="008214BE" w14:paraId="17CF5EAE" w14:textId="77777777" w:rsidTr="168BF072">
        <w:trPr>
          <w:trHeight w:val="255"/>
        </w:trPr>
        <w:tc>
          <w:tcPr>
            <w:tcW w:w="1048" w:type="dxa"/>
            <w:shd w:val="clear" w:color="auto" w:fill="auto"/>
            <w:noWrap/>
            <w:vAlign w:val="center"/>
          </w:tcPr>
          <w:p w14:paraId="4D7B73F9"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F56</w:t>
            </w:r>
          </w:p>
        </w:tc>
        <w:tc>
          <w:tcPr>
            <w:tcW w:w="5923" w:type="dxa"/>
            <w:shd w:val="clear" w:color="auto" w:fill="auto"/>
          </w:tcPr>
          <w:p w14:paraId="141CFB7D"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Rapports et statistiques complets pour les ordres/transactions exécutés, tels que : nombre d'ordres reçus, exécutés, annulés, etc. par émetteur, par région, types de titres, etc. ; # nombre cumulé d'ordres exécutés de xx à xxx secondes/minutes/heures (le cas échéant) après l'heure de réception de l'ordre ; # spread réalisé moyen pour les exécutions d'ordres ; # spread effectif moyen pour les exécutions</w:t>
            </w:r>
          </w:p>
        </w:tc>
        <w:tc>
          <w:tcPr>
            <w:tcW w:w="2119" w:type="dxa"/>
            <w:vAlign w:val="center"/>
          </w:tcPr>
          <w:p w14:paraId="36E8B0B2" w14:textId="77777777" w:rsidR="00153837" w:rsidRPr="00811714" w:rsidRDefault="00153837" w:rsidP="003E58E6">
            <w:pPr>
              <w:spacing w:before="40" w:after="40"/>
              <w:rPr>
                <w:rFonts w:eastAsia="Arial" w:cs="Arial"/>
                <w:sz w:val="18"/>
                <w:szCs w:val="18"/>
                <w:lang w:val="fr-FR"/>
              </w:rPr>
            </w:pPr>
          </w:p>
        </w:tc>
      </w:tr>
      <w:tr w:rsidR="00436F8C" w:rsidRPr="008214BE" w14:paraId="25FD4BEE" w14:textId="77777777" w:rsidTr="168BF072">
        <w:trPr>
          <w:trHeight w:val="255"/>
        </w:trPr>
        <w:tc>
          <w:tcPr>
            <w:tcW w:w="9090" w:type="dxa"/>
            <w:gridSpan w:val="3"/>
            <w:shd w:val="clear" w:color="auto" w:fill="D0CECE" w:themeFill="background2" w:themeFillShade="E6"/>
            <w:noWrap/>
            <w:vAlign w:val="center"/>
          </w:tcPr>
          <w:p w14:paraId="096FEDAA"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Outils d'analyses</w:t>
            </w:r>
          </w:p>
        </w:tc>
      </w:tr>
      <w:tr w:rsidR="00E164ED" w:rsidRPr="008214BE" w14:paraId="089CC545" w14:textId="77777777" w:rsidTr="168BF072">
        <w:trPr>
          <w:trHeight w:val="255"/>
        </w:trPr>
        <w:tc>
          <w:tcPr>
            <w:tcW w:w="1048" w:type="dxa"/>
            <w:shd w:val="clear" w:color="auto" w:fill="auto"/>
            <w:noWrap/>
            <w:vAlign w:val="center"/>
          </w:tcPr>
          <w:p w14:paraId="0156B3A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F57</w:t>
            </w:r>
          </w:p>
        </w:tc>
        <w:tc>
          <w:tcPr>
            <w:tcW w:w="5923" w:type="dxa"/>
            <w:shd w:val="clear" w:color="auto" w:fill="auto"/>
          </w:tcPr>
          <w:p w14:paraId="76366DA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Disposer des outils les plus avancés permettant l'analyse des marchés de titres inclus dans le périmètre</w:t>
            </w:r>
          </w:p>
        </w:tc>
        <w:tc>
          <w:tcPr>
            <w:tcW w:w="2119" w:type="dxa"/>
            <w:vAlign w:val="center"/>
          </w:tcPr>
          <w:p w14:paraId="211A4A30" w14:textId="77777777" w:rsidR="00153837" w:rsidRPr="00811714" w:rsidRDefault="00153837" w:rsidP="003E58E6">
            <w:pPr>
              <w:spacing w:before="40" w:after="40"/>
              <w:rPr>
                <w:rFonts w:eastAsia="Arial" w:cs="Arial"/>
                <w:sz w:val="18"/>
                <w:szCs w:val="18"/>
                <w:lang w:val="fr-FR"/>
              </w:rPr>
            </w:pPr>
          </w:p>
        </w:tc>
      </w:tr>
      <w:tr w:rsidR="00E164ED" w:rsidRPr="008214BE" w14:paraId="6CC86315" w14:textId="77777777" w:rsidTr="168BF072">
        <w:trPr>
          <w:trHeight w:val="255"/>
        </w:trPr>
        <w:tc>
          <w:tcPr>
            <w:tcW w:w="1048" w:type="dxa"/>
            <w:shd w:val="clear" w:color="auto" w:fill="auto"/>
            <w:noWrap/>
            <w:vAlign w:val="center"/>
          </w:tcPr>
          <w:p w14:paraId="01489387"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lastRenderedPageBreak/>
              <w:t>F58</w:t>
            </w:r>
          </w:p>
        </w:tc>
        <w:tc>
          <w:tcPr>
            <w:tcW w:w="5923" w:type="dxa"/>
            <w:shd w:val="clear" w:color="auto" w:fill="auto"/>
          </w:tcPr>
          <w:p w14:paraId="58506301"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disposer d'indicateurs analytiques de mesure de risques (duration, duration modifiée, convexité, BPV, PVBP, etc.) pertinents pour les types d'instruments et des transactions du périmètre.</w:t>
            </w:r>
          </w:p>
        </w:tc>
        <w:tc>
          <w:tcPr>
            <w:tcW w:w="2119" w:type="dxa"/>
            <w:vAlign w:val="center"/>
          </w:tcPr>
          <w:p w14:paraId="1EF309B7" w14:textId="77777777" w:rsidR="00153837" w:rsidRPr="00811714" w:rsidRDefault="00153837" w:rsidP="003E58E6">
            <w:pPr>
              <w:spacing w:before="40" w:after="40"/>
              <w:rPr>
                <w:rFonts w:eastAsia="Arial" w:cs="Arial"/>
                <w:sz w:val="18"/>
                <w:szCs w:val="18"/>
                <w:lang w:val="fr-FR"/>
              </w:rPr>
            </w:pPr>
          </w:p>
        </w:tc>
      </w:tr>
      <w:tr w:rsidR="00436F8C" w:rsidRPr="008214BE" w14:paraId="089F5B0D" w14:textId="77777777" w:rsidTr="168BF072">
        <w:trPr>
          <w:trHeight w:val="255"/>
        </w:trPr>
        <w:tc>
          <w:tcPr>
            <w:tcW w:w="9090" w:type="dxa"/>
            <w:gridSpan w:val="3"/>
            <w:shd w:val="clear" w:color="auto" w:fill="D0CECE" w:themeFill="background2" w:themeFillShade="E6"/>
            <w:noWrap/>
            <w:vAlign w:val="center"/>
          </w:tcPr>
          <w:p w14:paraId="5E8DFFE8"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Indices de marché</w:t>
            </w:r>
          </w:p>
        </w:tc>
      </w:tr>
      <w:tr w:rsidR="00E164ED" w:rsidRPr="008214BE" w14:paraId="4E4F07AE" w14:textId="77777777" w:rsidTr="168BF072">
        <w:trPr>
          <w:trHeight w:val="255"/>
        </w:trPr>
        <w:tc>
          <w:tcPr>
            <w:tcW w:w="1048" w:type="dxa"/>
            <w:shd w:val="clear" w:color="auto" w:fill="auto"/>
            <w:noWrap/>
            <w:vAlign w:val="center"/>
          </w:tcPr>
          <w:p w14:paraId="6474A72F"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F59</w:t>
            </w:r>
          </w:p>
        </w:tc>
        <w:tc>
          <w:tcPr>
            <w:tcW w:w="5923" w:type="dxa"/>
            <w:shd w:val="clear" w:color="auto" w:fill="auto"/>
          </w:tcPr>
          <w:p w14:paraId="6A3EAF62" w14:textId="4BF2EA8F" w:rsidR="00153837" w:rsidRPr="00811714" w:rsidRDefault="00153837" w:rsidP="003E58E6">
            <w:pPr>
              <w:spacing w:before="40" w:after="40"/>
              <w:jc w:val="left"/>
              <w:rPr>
                <w:rFonts w:eastAsia="Arial" w:cs="Arial"/>
                <w:sz w:val="20"/>
                <w:szCs w:val="20"/>
              </w:rPr>
            </w:pPr>
            <w:r w:rsidRPr="00811714">
              <w:rPr>
                <w:rFonts w:eastAsia="Arial" w:cs="Arial"/>
                <w:sz w:val="20"/>
                <w:szCs w:val="20"/>
              </w:rPr>
              <w:t>Possibilité de générer et mettre à jour des indices de marché suivant les standards en la matière et suivant les spécifications méthodologiques de UMOA-Titres.</w:t>
            </w:r>
          </w:p>
        </w:tc>
        <w:tc>
          <w:tcPr>
            <w:tcW w:w="2119" w:type="dxa"/>
            <w:vAlign w:val="center"/>
          </w:tcPr>
          <w:p w14:paraId="01DB1F5E" w14:textId="77777777" w:rsidR="00153837" w:rsidRPr="00811714" w:rsidRDefault="00153837" w:rsidP="003E58E6">
            <w:pPr>
              <w:spacing w:before="40" w:after="40"/>
              <w:rPr>
                <w:rFonts w:eastAsia="Arial" w:cs="Arial"/>
                <w:sz w:val="18"/>
                <w:szCs w:val="18"/>
                <w:lang w:val="fr-FR"/>
              </w:rPr>
            </w:pPr>
          </w:p>
        </w:tc>
      </w:tr>
      <w:tr w:rsidR="00436F8C" w:rsidRPr="008214BE" w14:paraId="4B7060B8" w14:textId="77777777" w:rsidTr="168BF072">
        <w:trPr>
          <w:trHeight w:val="255"/>
        </w:trPr>
        <w:tc>
          <w:tcPr>
            <w:tcW w:w="9090" w:type="dxa"/>
            <w:gridSpan w:val="3"/>
            <w:shd w:val="clear" w:color="auto" w:fill="D0CECE" w:themeFill="background2" w:themeFillShade="E6"/>
            <w:noWrap/>
            <w:vAlign w:val="center"/>
          </w:tcPr>
          <w:p w14:paraId="48E67056"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Évaluation de l'activité de participants et groupes de participants</w:t>
            </w:r>
          </w:p>
        </w:tc>
      </w:tr>
      <w:tr w:rsidR="00E164ED" w:rsidRPr="008214BE" w14:paraId="5275FFF5" w14:textId="77777777" w:rsidTr="168BF072">
        <w:trPr>
          <w:trHeight w:val="255"/>
        </w:trPr>
        <w:tc>
          <w:tcPr>
            <w:tcW w:w="1048" w:type="dxa"/>
            <w:shd w:val="clear" w:color="auto" w:fill="auto"/>
            <w:noWrap/>
            <w:vAlign w:val="center"/>
          </w:tcPr>
          <w:p w14:paraId="313B45A4"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F60</w:t>
            </w:r>
          </w:p>
        </w:tc>
        <w:tc>
          <w:tcPr>
            <w:tcW w:w="5923" w:type="dxa"/>
            <w:shd w:val="clear" w:color="auto" w:fill="auto"/>
          </w:tcPr>
          <w:p w14:paraId="49EB7367"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 xml:space="preserve">Possibilité de disposer d'outils d'analyse et de </w:t>
            </w:r>
            <w:proofErr w:type="spellStart"/>
            <w:r w:rsidRPr="00811714">
              <w:rPr>
                <w:rFonts w:eastAsia="Arial" w:cs="Arial"/>
                <w:sz w:val="20"/>
                <w:szCs w:val="20"/>
              </w:rPr>
              <w:t>reporting</w:t>
            </w:r>
            <w:proofErr w:type="spellEnd"/>
            <w:r w:rsidRPr="00811714">
              <w:rPr>
                <w:rFonts w:eastAsia="Arial" w:cs="Arial"/>
                <w:sz w:val="20"/>
                <w:szCs w:val="20"/>
              </w:rPr>
              <w:t xml:space="preserve"> pour le suivi et l'évaluation de l'activité des participants ou groupes de participants.</w:t>
            </w:r>
          </w:p>
        </w:tc>
        <w:tc>
          <w:tcPr>
            <w:tcW w:w="2119" w:type="dxa"/>
            <w:vAlign w:val="center"/>
          </w:tcPr>
          <w:p w14:paraId="68B7138D" w14:textId="77777777" w:rsidR="00153837" w:rsidRPr="00811714" w:rsidRDefault="00153837" w:rsidP="003E58E6">
            <w:pPr>
              <w:spacing w:before="40" w:after="40"/>
              <w:rPr>
                <w:rFonts w:eastAsia="Arial" w:cs="Arial"/>
                <w:sz w:val="18"/>
                <w:szCs w:val="18"/>
                <w:lang w:val="fr-FR"/>
              </w:rPr>
            </w:pPr>
          </w:p>
        </w:tc>
      </w:tr>
      <w:tr w:rsidR="00436F8C" w:rsidRPr="008214BE" w14:paraId="75F7E5CF" w14:textId="77777777" w:rsidTr="168BF072">
        <w:trPr>
          <w:trHeight w:val="255"/>
        </w:trPr>
        <w:tc>
          <w:tcPr>
            <w:tcW w:w="9090" w:type="dxa"/>
            <w:gridSpan w:val="3"/>
            <w:shd w:val="clear" w:color="auto" w:fill="D0CECE" w:themeFill="background2" w:themeFillShade="E6"/>
            <w:noWrap/>
            <w:vAlign w:val="center"/>
          </w:tcPr>
          <w:p w14:paraId="13E93DE3"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Droit de propriété</w:t>
            </w:r>
          </w:p>
        </w:tc>
      </w:tr>
      <w:tr w:rsidR="00E164ED" w:rsidRPr="008214BE" w14:paraId="76F10379" w14:textId="77777777" w:rsidTr="168BF072">
        <w:trPr>
          <w:trHeight w:val="255"/>
        </w:trPr>
        <w:tc>
          <w:tcPr>
            <w:tcW w:w="1048" w:type="dxa"/>
            <w:shd w:val="clear" w:color="auto" w:fill="auto"/>
            <w:noWrap/>
            <w:vAlign w:val="center"/>
          </w:tcPr>
          <w:p w14:paraId="423826D1"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F61</w:t>
            </w:r>
          </w:p>
        </w:tc>
        <w:tc>
          <w:tcPr>
            <w:tcW w:w="5923" w:type="dxa"/>
            <w:shd w:val="clear" w:color="auto" w:fill="auto"/>
          </w:tcPr>
          <w:p w14:paraId="7F35FA10" w14:textId="70B51CAD" w:rsidR="00153837" w:rsidRPr="00811714" w:rsidRDefault="00153837" w:rsidP="003E58E6">
            <w:pPr>
              <w:spacing w:before="40" w:after="40"/>
              <w:jc w:val="left"/>
              <w:rPr>
                <w:rFonts w:eastAsia="Arial" w:cs="Arial"/>
                <w:sz w:val="20"/>
                <w:szCs w:val="20"/>
              </w:rPr>
            </w:pPr>
            <w:r w:rsidRPr="00811714">
              <w:rPr>
                <w:rFonts w:eastAsia="Arial" w:cs="Arial"/>
                <w:sz w:val="20"/>
                <w:szCs w:val="20"/>
              </w:rPr>
              <w:t>Les informations et données transigeant via la plateforme sont la propriété exclusive d</w:t>
            </w:r>
            <w:r w:rsidR="00C8742A">
              <w:rPr>
                <w:rFonts w:eastAsia="Arial" w:cs="Arial"/>
                <w:sz w:val="20"/>
                <w:szCs w:val="20"/>
              </w:rPr>
              <w:t xml:space="preserve">e </w:t>
            </w:r>
            <w:r w:rsidRPr="00811714">
              <w:rPr>
                <w:rFonts w:eastAsia="Arial" w:cs="Arial"/>
                <w:sz w:val="20"/>
                <w:szCs w:val="20"/>
              </w:rPr>
              <w:t>UMOA-Titres. Elles ne peuvent en aucun cas être partagées avec quelque partie tierce sans accord préalable d</w:t>
            </w:r>
            <w:r w:rsidR="00C8742A">
              <w:rPr>
                <w:rFonts w:eastAsia="Arial" w:cs="Arial"/>
                <w:sz w:val="20"/>
                <w:szCs w:val="20"/>
              </w:rPr>
              <w:t xml:space="preserve">e </w:t>
            </w:r>
            <w:r w:rsidRPr="00811714">
              <w:rPr>
                <w:rFonts w:eastAsia="Arial" w:cs="Arial"/>
                <w:sz w:val="20"/>
                <w:szCs w:val="20"/>
              </w:rPr>
              <w:t>UMOA-Titres</w:t>
            </w:r>
          </w:p>
        </w:tc>
        <w:tc>
          <w:tcPr>
            <w:tcW w:w="2119" w:type="dxa"/>
            <w:vAlign w:val="center"/>
          </w:tcPr>
          <w:p w14:paraId="54C7255B" w14:textId="77777777" w:rsidR="00153837" w:rsidRPr="00811714" w:rsidRDefault="00153837" w:rsidP="003E58E6">
            <w:pPr>
              <w:spacing w:before="40" w:after="40"/>
              <w:rPr>
                <w:rFonts w:eastAsia="Arial" w:cs="Arial"/>
                <w:sz w:val="18"/>
                <w:szCs w:val="18"/>
                <w:lang w:val="fr-FR"/>
              </w:rPr>
            </w:pPr>
          </w:p>
        </w:tc>
      </w:tr>
      <w:tr w:rsidR="00E164ED" w:rsidRPr="008214BE" w14:paraId="3BFD2F86" w14:textId="77777777" w:rsidTr="168BF072">
        <w:trPr>
          <w:trHeight w:val="255"/>
        </w:trPr>
        <w:tc>
          <w:tcPr>
            <w:tcW w:w="1048" w:type="dxa"/>
            <w:shd w:val="clear" w:color="auto" w:fill="auto"/>
            <w:noWrap/>
            <w:vAlign w:val="center"/>
          </w:tcPr>
          <w:p w14:paraId="171F3CFC"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F62</w:t>
            </w:r>
          </w:p>
        </w:tc>
        <w:tc>
          <w:tcPr>
            <w:tcW w:w="5923" w:type="dxa"/>
            <w:shd w:val="clear" w:color="auto" w:fill="auto"/>
          </w:tcPr>
          <w:p w14:paraId="2473451F"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La plateforme devra être fournie sous marque blanche et adoptera la charte graphique que UMOA-Titres aura fournie.</w:t>
            </w:r>
          </w:p>
        </w:tc>
        <w:tc>
          <w:tcPr>
            <w:tcW w:w="2119" w:type="dxa"/>
            <w:vAlign w:val="center"/>
          </w:tcPr>
          <w:p w14:paraId="752F8B3A" w14:textId="77777777" w:rsidR="00153837" w:rsidRPr="00811714" w:rsidRDefault="00153837" w:rsidP="003E58E6">
            <w:pPr>
              <w:spacing w:before="40" w:after="40"/>
              <w:rPr>
                <w:rFonts w:eastAsia="Arial" w:cs="Arial"/>
                <w:sz w:val="18"/>
                <w:szCs w:val="18"/>
                <w:lang w:val="fr-FR"/>
              </w:rPr>
            </w:pPr>
          </w:p>
        </w:tc>
      </w:tr>
      <w:tr w:rsidR="00436F8C" w:rsidRPr="008214BE" w14:paraId="6FBFDECC" w14:textId="77777777" w:rsidTr="168BF072">
        <w:trPr>
          <w:trHeight w:val="255"/>
        </w:trPr>
        <w:tc>
          <w:tcPr>
            <w:tcW w:w="9090" w:type="dxa"/>
            <w:gridSpan w:val="3"/>
            <w:shd w:val="clear" w:color="auto" w:fill="D0CECE" w:themeFill="background2" w:themeFillShade="E6"/>
            <w:noWrap/>
            <w:vAlign w:val="center"/>
          </w:tcPr>
          <w:p w14:paraId="7B150077" w14:textId="77777777" w:rsidR="00153837" w:rsidRPr="00811714" w:rsidRDefault="00153837" w:rsidP="003E58E6">
            <w:pPr>
              <w:spacing w:before="40" w:after="40"/>
              <w:rPr>
                <w:rFonts w:eastAsia="Arial" w:cs="Arial"/>
                <w:b/>
                <w:sz w:val="18"/>
                <w:szCs w:val="18"/>
                <w:lang w:val="fr-FR"/>
              </w:rPr>
            </w:pPr>
            <w:r w:rsidRPr="00811714">
              <w:rPr>
                <w:rFonts w:eastAsia="Arial" w:cs="Arial"/>
                <w:b/>
                <w:sz w:val="20"/>
                <w:szCs w:val="20"/>
              </w:rPr>
              <w:t>Surveillance du marché et du comportement des acteurs</w:t>
            </w:r>
          </w:p>
        </w:tc>
      </w:tr>
      <w:tr w:rsidR="00E164ED" w:rsidRPr="008214BE" w14:paraId="0300CA7D" w14:textId="77777777" w:rsidTr="168BF072">
        <w:trPr>
          <w:trHeight w:val="255"/>
        </w:trPr>
        <w:tc>
          <w:tcPr>
            <w:tcW w:w="1048" w:type="dxa"/>
            <w:shd w:val="clear" w:color="auto" w:fill="auto"/>
            <w:noWrap/>
            <w:vAlign w:val="center"/>
          </w:tcPr>
          <w:p w14:paraId="2ED324D5"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F63</w:t>
            </w:r>
          </w:p>
        </w:tc>
        <w:tc>
          <w:tcPr>
            <w:tcW w:w="5923" w:type="dxa"/>
            <w:shd w:val="clear" w:color="auto" w:fill="auto"/>
          </w:tcPr>
          <w:p w14:paraId="7538C86E"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L'organisme de contrôle ou l'entité chargée de la surveillance du marché doit avoir une vue sur les ordres, les transactions et la piste d'audit et sur les problèmes réglementaires potentiels. Le soumissionnaire doit partager les capacités de son ou ses systèmes pour le niveau souhaité de supervision et de réglementation ainsi que de gestion des risques</w:t>
            </w:r>
          </w:p>
        </w:tc>
        <w:tc>
          <w:tcPr>
            <w:tcW w:w="2119" w:type="dxa"/>
            <w:vAlign w:val="center"/>
          </w:tcPr>
          <w:p w14:paraId="1E6E27FD" w14:textId="77777777" w:rsidR="00153837" w:rsidRPr="00811714" w:rsidRDefault="00153837" w:rsidP="003E58E6">
            <w:pPr>
              <w:spacing w:before="40" w:after="40"/>
              <w:rPr>
                <w:rFonts w:eastAsia="Arial" w:cs="Arial"/>
                <w:sz w:val="18"/>
                <w:szCs w:val="18"/>
                <w:lang w:val="fr-FR"/>
              </w:rPr>
            </w:pPr>
          </w:p>
        </w:tc>
      </w:tr>
      <w:tr w:rsidR="00E164ED" w:rsidRPr="008214BE" w14:paraId="2781C327" w14:textId="77777777" w:rsidTr="168BF072">
        <w:trPr>
          <w:trHeight w:val="255"/>
        </w:trPr>
        <w:tc>
          <w:tcPr>
            <w:tcW w:w="1048" w:type="dxa"/>
            <w:shd w:val="clear" w:color="auto" w:fill="auto"/>
            <w:noWrap/>
            <w:vAlign w:val="center"/>
          </w:tcPr>
          <w:p w14:paraId="5064CC04"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F64</w:t>
            </w:r>
          </w:p>
        </w:tc>
        <w:tc>
          <w:tcPr>
            <w:tcW w:w="5923" w:type="dxa"/>
            <w:shd w:val="clear" w:color="auto" w:fill="auto"/>
          </w:tcPr>
          <w:p w14:paraId="45F38E8C" w14:textId="14EFFC22" w:rsidR="00153837" w:rsidRPr="00811714" w:rsidRDefault="00153837" w:rsidP="003E58E6">
            <w:pPr>
              <w:spacing w:before="40" w:after="40"/>
              <w:jc w:val="left"/>
              <w:rPr>
                <w:rFonts w:eastAsia="Arial" w:cs="Arial"/>
                <w:sz w:val="20"/>
                <w:szCs w:val="20"/>
              </w:rPr>
            </w:pPr>
            <w:r w:rsidRPr="00811714">
              <w:rPr>
                <w:rFonts w:eastAsia="Arial" w:cs="Arial"/>
                <w:sz w:val="20"/>
                <w:szCs w:val="20"/>
              </w:rPr>
              <w:t xml:space="preserve">Toutes les informations de piste d'audit requises (requises par les équipes de conformité de </w:t>
            </w:r>
            <w:r w:rsidR="00E23C3B">
              <w:rPr>
                <w:rFonts w:eastAsia="Arial" w:cs="Arial"/>
                <w:sz w:val="20"/>
                <w:szCs w:val="20"/>
              </w:rPr>
              <w:t>UMOA-Titres</w:t>
            </w:r>
            <w:r w:rsidRPr="00811714">
              <w:rPr>
                <w:rFonts w:eastAsia="Arial" w:cs="Arial"/>
                <w:sz w:val="20"/>
                <w:szCs w:val="20"/>
              </w:rPr>
              <w:t>, de la BCEAO et/ou des banques ou des SGI et l’informatique) au plus tard à la fin de la journée de négociation, ou comme convenu avec les parties.</w:t>
            </w:r>
          </w:p>
        </w:tc>
        <w:tc>
          <w:tcPr>
            <w:tcW w:w="2119" w:type="dxa"/>
            <w:vAlign w:val="center"/>
          </w:tcPr>
          <w:p w14:paraId="2BB05A37" w14:textId="77777777" w:rsidR="00153837" w:rsidRPr="00811714" w:rsidRDefault="00153837" w:rsidP="003E58E6">
            <w:pPr>
              <w:spacing w:before="40" w:after="40"/>
              <w:rPr>
                <w:rFonts w:eastAsia="Arial" w:cs="Arial"/>
                <w:sz w:val="18"/>
                <w:szCs w:val="18"/>
                <w:lang w:val="fr-FR"/>
              </w:rPr>
            </w:pPr>
          </w:p>
        </w:tc>
      </w:tr>
      <w:tr w:rsidR="00E164ED" w:rsidRPr="008214BE" w14:paraId="1ED2B14E" w14:textId="77777777" w:rsidTr="168BF072">
        <w:trPr>
          <w:trHeight w:val="255"/>
        </w:trPr>
        <w:tc>
          <w:tcPr>
            <w:tcW w:w="1048" w:type="dxa"/>
            <w:shd w:val="clear" w:color="auto" w:fill="auto"/>
            <w:noWrap/>
            <w:vAlign w:val="center"/>
          </w:tcPr>
          <w:p w14:paraId="38287A79"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F65</w:t>
            </w:r>
          </w:p>
        </w:tc>
        <w:tc>
          <w:tcPr>
            <w:tcW w:w="5923" w:type="dxa"/>
            <w:shd w:val="clear" w:color="auto" w:fill="auto"/>
          </w:tcPr>
          <w:p w14:paraId="03EF3C7E"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 xml:space="preserve">Fournir aux superviseurs suffisamment d'informations pour offrir la surveillance et l'application requises du marché capable d'offrir des données en temps réel ainsi qu'une analyse rétrospective des transactions, suivre les recherches et les </w:t>
            </w:r>
            <w:r w:rsidRPr="00811714">
              <w:rPr>
                <w:rFonts w:eastAsia="Arial" w:cs="Arial"/>
                <w:sz w:val="20"/>
                <w:szCs w:val="20"/>
              </w:rPr>
              <w:lastRenderedPageBreak/>
              <w:t>rapports tels que la taille anormale des transactions au-dessus de la limite prédéfinie, l'activité inhabituelle sur un titre, un acteur, etc.</w:t>
            </w:r>
          </w:p>
        </w:tc>
        <w:tc>
          <w:tcPr>
            <w:tcW w:w="2119" w:type="dxa"/>
            <w:vAlign w:val="center"/>
          </w:tcPr>
          <w:p w14:paraId="0BF05AA9" w14:textId="77777777" w:rsidR="00153837" w:rsidRPr="00811714" w:rsidRDefault="00153837" w:rsidP="003E58E6">
            <w:pPr>
              <w:spacing w:before="40" w:after="40"/>
              <w:rPr>
                <w:rFonts w:eastAsia="Arial" w:cs="Arial"/>
                <w:sz w:val="18"/>
                <w:szCs w:val="18"/>
                <w:lang w:val="fr-FR"/>
              </w:rPr>
            </w:pPr>
          </w:p>
        </w:tc>
      </w:tr>
      <w:tr w:rsidR="00E164ED" w:rsidRPr="008214BE" w14:paraId="68A9FD7C" w14:textId="77777777" w:rsidTr="168BF072">
        <w:trPr>
          <w:trHeight w:val="255"/>
        </w:trPr>
        <w:tc>
          <w:tcPr>
            <w:tcW w:w="1048" w:type="dxa"/>
            <w:shd w:val="clear" w:color="auto" w:fill="auto"/>
            <w:noWrap/>
            <w:vAlign w:val="center"/>
          </w:tcPr>
          <w:p w14:paraId="13E8C1C0"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F66</w:t>
            </w:r>
          </w:p>
        </w:tc>
        <w:tc>
          <w:tcPr>
            <w:tcW w:w="5923" w:type="dxa"/>
            <w:shd w:val="clear" w:color="auto" w:fill="auto"/>
          </w:tcPr>
          <w:p w14:paraId="635D9001" w14:textId="77777777" w:rsidR="00153837" w:rsidRPr="00811714" w:rsidRDefault="00153837" w:rsidP="003E58E6">
            <w:pPr>
              <w:spacing w:before="40" w:after="40"/>
              <w:jc w:val="left"/>
              <w:rPr>
                <w:rFonts w:eastAsia="Arial" w:cs="Arial"/>
                <w:sz w:val="20"/>
                <w:szCs w:val="20"/>
              </w:rPr>
            </w:pPr>
            <w:r w:rsidRPr="00811714">
              <w:rPr>
                <w:rFonts w:eastAsia="Arial" w:cs="Arial"/>
                <w:sz w:val="20"/>
                <w:szCs w:val="20"/>
              </w:rPr>
              <w:t>Déclarer les transactions effectuées en dehors de la plateforme</w:t>
            </w:r>
          </w:p>
        </w:tc>
        <w:tc>
          <w:tcPr>
            <w:tcW w:w="2119" w:type="dxa"/>
            <w:vAlign w:val="center"/>
          </w:tcPr>
          <w:p w14:paraId="176A6B7B" w14:textId="77777777" w:rsidR="00153837" w:rsidRPr="00811714" w:rsidRDefault="00153837" w:rsidP="003E58E6">
            <w:pPr>
              <w:spacing w:before="40" w:after="40"/>
              <w:rPr>
                <w:rFonts w:eastAsia="Arial" w:cs="Arial"/>
                <w:sz w:val="18"/>
                <w:szCs w:val="18"/>
                <w:lang w:val="fr-FR"/>
              </w:rPr>
            </w:pPr>
          </w:p>
        </w:tc>
      </w:tr>
    </w:tbl>
    <w:p w14:paraId="4E23B43B" w14:textId="77777777" w:rsidR="00153837" w:rsidRPr="00811714" w:rsidRDefault="00153837" w:rsidP="002612E3">
      <w:pPr>
        <w:spacing w:before="120"/>
        <w:rPr>
          <w:rFonts w:eastAsia="Arial" w:cs="Arial"/>
          <w:sz w:val="21"/>
          <w:szCs w:val="21"/>
        </w:rPr>
      </w:pPr>
    </w:p>
    <w:p w14:paraId="46C6D55B" w14:textId="77777777" w:rsidR="002612E3" w:rsidRPr="00811714" w:rsidRDefault="002612E3" w:rsidP="002612E3">
      <w:pPr>
        <w:spacing w:after="160" w:line="259" w:lineRule="auto"/>
        <w:jc w:val="left"/>
        <w:rPr>
          <w:rFonts w:eastAsia="Arial" w:cs="Arial"/>
          <w:color w:val="2F5496" w:themeColor="accent1" w:themeShade="BF"/>
          <w:sz w:val="26"/>
          <w:szCs w:val="26"/>
        </w:rPr>
      </w:pPr>
      <w:bookmarkStart w:id="492" w:name="_Toc111819521"/>
      <w:bookmarkStart w:id="493" w:name="_Toc111819759"/>
      <w:bookmarkStart w:id="494" w:name="_Toc111819997"/>
      <w:bookmarkStart w:id="495" w:name="_Toc112052604"/>
      <w:bookmarkStart w:id="496" w:name="_Toc112311719"/>
      <w:bookmarkStart w:id="497" w:name="_Toc112312519"/>
      <w:bookmarkStart w:id="498" w:name="_Toc112313207"/>
      <w:bookmarkEnd w:id="492"/>
      <w:bookmarkEnd w:id="493"/>
      <w:bookmarkEnd w:id="494"/>
      <w:bookmarkEnd w:id="495"/>
      <w:bookmarkEnd w:id="496"/>
      <w:bookmarkEnd w:id="497"/>
      <w:bookmarkEnd w:id="498"/>
      <w:r w:rsidRPr="00811714">
        <w:rPr>
          <w:rFonts w:eastAsia="Arial" w:cs="Arial"/>
          <w:sz w:val="26"/>
          <w:szCs w:val="26"/>
        </w:rPr>
        <w:br w:type="page"/>
      </w:r>
    </w:p>
    <w:p w14:paraId="54F3E59D" w14:textId="2FEE556B" w:rsidR="002612E3" w:rsidRPr="007D79A5" w:rsidRDefault="002612E3" w:rsidP="00597768">
      <w:pPr>
        <w:pStyle w:val="Titre2"/>
        <w:numPr>
          <w:ilvl w:val="0"/>
          <w:numId w:val="33"/>
        </w:numPr>
        <w:rPr>
          <w:rFonts w:eastAsia="Arial" w:cs="Arial"/>
          <w:sz w:val="21"/>
          <w:szCs w:val="21"/>
        </w:rPr>
      </w:pPr>
      <w:bookmarkStart w:id="499" w:name="_Toc121900413"/>
      <w:bookmarkStart w:id="500" w:name="_Toc129012194"/>
      <w:bookmarkStart w:id="501" w:name="_Toc136957522"/>
      <w:bookmarkStart w:id="502" w:name="_Toc136959111"/>
      <w:bookmarkStart w:id="503" w:name="_Toc138239331"/>
      <w:r w:rsidRPr="007D79A5">
        <w:rPr>
          <w:rFonts w:eastAsia="Arial" w:cs="Arial"/>
          <w:sz w:val="21"/>
          <w:szCs w:val="21"/>
        </w:rPr>
        <w:lastRenderedPageBreak/>
        <w:t>EXIGENCES TECHNIQUES</w:t>
      </w:r>
      <w:bookmarkEnd w:id="499"/>
      <w:bookmarkEnd w:id="500"/>
      <w:bookmarkEnd w:id="501"/>
      <w:bookmarkEnd w:id="502"/>
      <w:bookmarkEnd w:id="503"/>
    </w:p>
    <w:p w14:paraId="797F2995" w14:textId="77777777" w:rsidR="00367E38" w:rsidRPr="00811714" w:rsidRDefault="00367E38" w:rsidP="00811714">
      <w:pPr>
        <w:rPr>
          <w:rFonts w:eastAsia="Arial" w:cs="Arial"/>
          <w:b/>
        </w:rPr>
      </w:pPr>
      <w:r w:rsidRPr="00811714">
        <w:rPr>
          <w:rFonts w:eastAsia="Arial" w:cs="Arial"/>
          <w:b/>
        </w:rPr>
        <w:t>Instructions</w:t>
      </w:r>
    </w:p>
    <w:p w14:paraId="1E6B3CA1" w14:textId="6B8C3E92" w:rsidR="00367E38" w:rsidRPr="00F56405" w:rsidRDefault="00367E38" w:rsidP="00811714">
      <w:pPr>
        <w:rPr>
          <w:rFonts w:eastAsia="Arial" w:cs="Arial"/>
          <w:sz w:val="21"/>
          <w:szCs w:val="21"/>
        </w:rPr>
      </w:pPr>
      <w:r w:rsidRPr="00F56405">
        <w:rPr>
          <w:rFonts w:eastAsia="Arial" w:cs="Arial"/>
          <w:sz w:val="21"/>
          <w:szCs w:val="21"/>
        </w:rPr>
        <w:t>Le questionnaire intégré ci-dessous doit être entièrement rempli et soumis copie papier et version modifiable dans la clé USB dans la proposition technique.</w:t>
      </w:r>
    </w:p>
    <w:p w14:paraId="1301BDF0" w14:textId="1F70AEBC" w:rsidR="00367E38" w:rsidRPr="00811714" w:rsidRDefault="00F56405" w:rsidP="00811714">
      <w:pPr>
        <w:rPr>
          <w:rFonts w:eastAsia="Arial" w:cs="Arial"/>
          <w:b/>
        </w:rPr>
      </w:pPr>
      <w:r>
        <w:rPr>
          <w:rFonts w:eastAsia="Arial" w:cs="Arial"/>
          <w:b/>
        </w:rPr>
        <w:t>É</w:t>
      </w:r>
      <w:r w:rsidR="00367E38" w:rsidRPr="00811714">
        <w:rPr>
          <w:rFonts w:eastAsia="Arial" w:cs="Arial"/>
          <w:b/>
        </w:rPr>
        <w:t>valuation</w:t>
      </w:r>
    </w:p>
    <w:p w14:paraId="44E064AC" w14:textId="4B6B378B" w:rsidR="00367E38" w:rsidRPr="00F56405" w:rsidRDefault="00367E38" w:rsidP="00811714">
      <w:pPr>
        <w:rPr>
          <w:rFonts w:eastAsia="Arial" w:cs="Arial"/>
          <w:sz w:val="21"/>
          <w:szCs w:val="21"/>
        </w:rPr>
      </w:pPr>
      <w:r w:rsidRPr="00F56405">
        <w:rPr>
          <w:rFonts w:eastAsia="Arial" w:cs="Arial"/>
          <w:sz w:val="21"/>
          <w:szCs w:val="21"/>
        </w:rPr>
        <w:t>Les réponses au questionnaire reçues doivent ensuite être examinées et chaque exigence clé évaluée à l’aide de l’échelle suivante</w:t>
      </w:r>
      <w:r w:rsidR="00F56405">
        <w:rPr>
          <w:rFonts w:eastAsia="Arial" w:cs="Arial"/>
          <w:sz w:val="21"/>
          <w:szCs w:val="21"/>
        </w:rPr>
        <w:t>.</w:t>
      </w:r>
    </w:p>
    <w:tbl>
      <w:tblPr>
        <w:tblStyle w:val="Grilledutableau"/>
        <w:tblW w:w="0" w:type="auto"/>
        <w:tblLook w:val="04A0" w:firstRow="1" w:lastRow="0" w:firstColumn="1" w:lastColumn="0" w:noHBand="0" w:noVBand="1"/>
      </w:tblPr>
      <w:tblGrid>
        <w:gridCol w:w="1248"/>
        <w:gridCol w:w="6605"/>
        <w:gridCol w:w="1201"/>
      </w:tblGrid>
      <w:tr w:rsidR="00367E38" w14:paraId="3800FB40" w14:textId="77777777" w:rsidTr="00F1219C">
        <w:tc>
          <w:tcPr>
            <w:tcW w:w="0" w:type="auto"/>
            <w:shd w:val="clear" w:color="auto" w:fill="D0CECE" w:themeFill="background2" w:themeFillShade="E6"/>
            <w:vAlign w:val="center"/>
          </w:tcPr>
          <w:p w14:paraId="6F82F512"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Niveau de prise en charge</w:t>
            </w:r>
          </w:p>
        </w:tc>
        <w:tc>
          <w:tcPr>
            <w:tcW w:w="0" w:type="auto"/>
            <w:shd w:val="clear" w:color="auto" w:fill="D0CECE" w:themeFill="background2" w:themeFillShade="E6"/>
            <w:vAlign w:val="center"/>
          </w:tcPr>
          <w:p w14:paraId="0E00A489"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Description</w:t>
            </w:r>
          </w:p>
        </w:tc>
        <w:tc>
          <w:tcPr>
            <w:tcW w:w="0" w:type="auto"/>
            <w:shd w:val="clear" w:color="auto" w:fill="D0CECE" w:themeFill="background2" w:themeFillShade="E6"/>
            <w:vAlign w:val="center"/>
          </w:tcPr>
          <w:p w14:paraId="49B4CBF3"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Taux de prise en charge</w:t>
            </w:r>
          </w:p>
        </w:tc>
      </w:tr>
      <w:tr w:rsidR="00367E38" w14:paraId="7F086E99" w14:textId="77777777" w:rsidTr="00F1219C">
        <w:tc>
          <w:tcPr>
            <w:tcW w:w="0" w:type="auto"/>
            <w:vAlign w:val="center"/>
          </w:tcPr>
          <w:p w14:paraId="18B39527"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1</w:t>
            </w:r>
          </w:p>
        </w:tc>
        <w:tc>
          <w:tcPr>
            <w:tcW w:w="0" w:type="auto"/>
          </w:tcPr>
          <w:p w14:paraId="3C6DB6E9" w14:textId="77777777" w:rsidR="00367E38" w:rsidRPr="00F56405" w:rsidRDefault="00367E38" w:rsidP="00F1219C">
            <w:pPr>
              <w:rPr>
                <w:rFonts w:eastAsia="Arial" w:cs="Arial"/>
                <w:b/>
                <w:sz w:val="21"/>
                <w:szCs w:val="21"/>
                <w:lang w:eastAsia="en-US"/>
              </w:rPr>
            </w:pPr>
            <w:r w:rsidRPr="00F56405">
              <w:rPr>
                <w:rFonts w:eastAsia="Arial" w:cs="Arial"/>
                <w:b/>
                <w:sz w:val="21"/>
                <w:szCs w:val="21"/>
                <w:lang w:eastAsia="en-US"/>
              </w:rPr>
              <w:t>Entièrement pris en charge</w:t>
            </w:r>
          </w:p>
          <w:p w14:paraId="580ED5E5" w14:textId="77777777" w:rsidR="00367E38" w:rsidRPr="00F56405" w:rsidRDefault="00367E38" w:rsidP="00F1219C">
            <w:pPr>
              <w:rPr>
                <w:rFonts w:eastAsia="Arial" w:cs="Arial"/>
                <w:sz w:val="21"/>
                <w:szCs w:val="21"/>
                <w:lang w:eastAsia="en-US"/>
              </w:rPr>
            </w:pPr>
            <w:proofErr w:type="spellStart"/>
            <w:r w:rsidRPr="00F56405">
              <w:rPr>
                <w:rFonts w:eastAsia="Arial" w:cs="Arial"/>
                <w:sz w:val="21"/>
                <w:szCs w:val="21"/>
                <w:lang w:eastAsia="en-US"/>
              </w:rPr>
              <w:t>i.e</w:t>
            </w:r>
            <w:proofErr w:type="spellEnd"/>
            <w:r w:rsidRPr="00F56405">
              <w:rPr>
                <w:rFonts w:eastAsia="Arial" w:cs="Arial"/>
                <w:sz w:val="21"/>
                <w:szCs w:val="21"/>
                <w:lang w:eastAsia="en-US"/>
              </w:rPr>
              <w:t xml:space="preserve"> le besoin est pris en charge en tant que fonctionnalité native/standard/configurable dans la plateforme</w:t>
            </w:r>
          </w:p>
        </w:tc>
        <w:tc>
          <w:tcPr>
            <w:tcW w:w="0" w:type="auto"/>
            <w:vAlign w:val="center"/>
          </w:tcPr>
          <w:p w14:paraId="4C309672"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100%</w:t>
            </w:r>
          </w:p>
        </w:tc>
      </w:tr>
      <w:tr w:rsidR="00367E38" w14:paraId="047B56B7" w14:textId="77777777" w:rsidTr="00F1219C">
        <w:tc>
          <w:tcPr>
            <w:tcW w:w="0" w:type="auto"/>
            <w:vAlign w:val="center"/>
          </w:tcPr>
          <w:p w14:paraId="0187E5F6"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2</w:t>
            </w:r>
          </w:p>
        </w:tc>
        <w:tc>
          <w:tcPr>
            <w:tcW w:w="0" w:type="auto"/>
          </w:tcPr>
          <w:p w14:paraId="558DC3F1" w14:textId="77777777" w:rsidR="00367E38" w:rsidRPr="00F56405" w:rsidRDefault="00367E38" w:rsidP="00F1219C">
            <w:pPr>
              <w:rPr>
                <w:rFonts w:eastAsia="Arial" w:cs="Arial"/>
                <w:b/>
                <w:sz w:val="21"/>
                <w:szCs w:val="21"/>
                <w:lang w:eastAsia="en-US"/>
              </w:rPr>
            </w:pPr>
            <w:r w:rsidRPr="00F56405">
              <w:rPr>
                <w:rFonts w:eastAsia="Arial" w:cs="Arial"/>
                <w:b/>
                <w:sz w:val="21"/>
                <w:szCs w:val="21"/>
                <w:lang w:eastAsia="en-US"/>
              </w:rPr>
              <w:t>Pris en charge avec de la configuration nécessaire</w:t>
            </w:r>
          </w:p>
          <w:p w14:paraId="3AA2C985" w14:textId="77777777" w:rsidR="00367E38" w:rsidRPr="00F56405" w:rsidRDefault="00367E38" w:rsidP="00F1219C">
            <w:pPr>
              <w:rPr>
                <w:rFonts w:eastAsia="Arial" w:cs="Arial"/>
                <w:sz w:val="21"/>
                <w:szCs w:val="21"/>
                <w:lang w:eastAsia="en-US"/>
              </w:rPr>
            </w:pPr>
            <w:r w:rsidRPr="00F56405">
              <w:rPr>
                <w:rFonts w:eastAsia="Arial" w:cs="Arial"/>
                <w:sz w:val="21"/>
                <w:szCs w:val="21"/>
                <w:lang w:eastAsia="en-US"/>
              </w:rPr>
              <w:t xml:space="preserve">i.e. le besoin est pris en charge dans un package optionnel ou pourrait être traité avec un développement d’un nouveau composant ou d’une nouvelle application, ou seules certains besoins répertoriés sont pris en charge </w:t>
            </w:r>
          </w:p>
        </w:tc>
        <w:tc>
          <w:tcPr>
            <w:tcW w:w="0" w:type="auto"/>
            <w:vAlign w:val="center"/>
          </w:tcPr>
          <w:p w14:paraId="1219D7E0"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75%</w:t>
            </w:r>
          </w:p>
        </w:tc>
      </w:tr>
      <w:tr w:rsidR="00367E38" w14:paraId="1D67E751" w14:textId="77777777" w:rsidTr="00F1219C">
        <w:tc>
          <w:tcPr>
            <w:tcW w:w="0" w:type="auto"/>
            <w:vAlign w:val="center"/>
          </w:tcPr>
          <w:p w14:paraId="0ABA4FA6"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3</w:t>
            </w:r>
          </w:p>
        </w:tc>
        <w:tc>
          <w:tcPr>
            <w:tcW w:w="0" w:type="auto"/>
          </w:tcPr>
          <w:p w14:paraId="288E4A61" w14:textId="77777777" w:rsidR="00367E38" w:rsidRPr="00F56405" w:rsidRDefault="00367E38" w:rsidP="00F1219C">
            <w:pPr>
              <w:rPr>
                <w:rFonts w:eastAsia="Arial" w:cs="Arial"/>
                <w:b/>
                <w:sz w:val="21"/>
                <w:szCs w:val="21"/>
                <w:lang w:eastAsia="en-US"/>
              </w:rPr>
            </w:pPr>
            <w:r w:rsidRPr="00F56405">
              <w:rPr>
                <w:rFonts w:eastAsia="Arial" w:cs="Arial"/>
                <w:b/>
                <w:sz w:val="21"/>
                <w:szCs w:val="21"/>
                <w:lang w:eastAsia="en-US"/>
              </w:rPr>
              <w:t>Partiellement pris en charge</w:t>
            </w:r>
          </w:p>
          <w:p w14:paraId="75C8321E" w14:textId="77777777" w:rsidR="00367E38" w:rsidRPr="00F56405" w:rsidRDefault="00367E38" w:rsidP="00F1219C">
            <w:pPr>
              <w:rPr>
                <w:rFonts w:eastAsia="Arial" w:cs="Arial"/>
                <w:sz w:val="21"/>
                <w:szCs w:val="21"/>
                <w:lang w:eastAsia="en-US"/>
              </w:rPr>
            </w:pPr>
            <w:r w:rsidRPr="00F56405">
              <w:rPr>
                <w:rFonts w:eastAsia="Arial" w:cs="Arial"/>
                <w:sz w:val="21"/>
                <w:szCs w:val="21"/>
                <w:lang w:eastAsia="en-US"/>
              </w:rPr>
              <w:t>i.e. Avec des développements spécifiques requis</w:t>
            </w:r>
          </w:p>
        </w:tc>
        <w:tc>
          <w:tcPr>
            <w:tcW w:w="0" w:type="auto"/>
            <w:vAlign w:val="center"/>
          </w:tcPr>
          <w:p w14:paraId="1C37A2A9"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50%</w:t>
            </w:r>
          </w:p>
        </w:tc>
      </w:tr>
      <w:tr w:rsidR="00367E38" w14:paraId="1B04F77E" w14:textId="77777777" w:rsidTr="00F1219C">
        <w:tc>
          <w:tcPr>
            <w:tcW w:w="0" w:type="auto"/>
            <w:vAlign w:val="center"/>
          </w:tcPr>
          <w:p w14:paraId="3621D190"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4</w:t>
            </w:r>
          </w:p>
        </w:tc>
        <w:tc>
          <w:tcPr>
            <w:tcW w:w="0" w:type="auto"/>
          </w:tcPr>
          <w:p w14:paraId="4A71518F" w14:textId="77777777" w:rsidR="00367E38" w:rsidRPr="00F56405" w:rsidRDefault="00367E38" w:rsidP="00F1219C">
            <w:pPr>
              <w:rPr>
                <w:rFonts w:eastAsia="Arial" w:cs="Arial"/>
                <w:b/>
                <w:sz w:val="21"/>
                <w:szCs w:val="21"/>
                <w:lang w:eastAsia="en-US"/>
              </w:rPr>
            </w:pPr>
            <w:r w:rsidRPr="00F56405">
              <w:rPr>
                <w:rFonts w:eastAsia="Arial" w:cs="Arial"/>
                <w:b/>
                <w:sz w:val="21"/>
                <w:szCs w:val="21"/>
                <w:lang w:eastAsia="en-US"/>
              </w:rPr>
              <w:t>Développement en cours</w:t>
            </w:r>
          </w:p>
        </w:tc>
        <w:tc>
          <w:tcPr>
            <w:tcW w:w="0" w:type="auto"/>
            <w:vAlign w:val="center"/>
          </w:tcPr>
          <w:p w14:paraId="7852C964"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25%</w:t>
            </w:r>
          </w:p>
        </w:tc>
      </w:tr>
      <w:tr w:rsidR="00367E38" w14:paraId="41A811D1" w14:textId="77777777" w:rsidTr="00F1219C">
        <w:tc>
          <w:tcPr>
            <w:tcW w:w="0" w:type="auto"/>
            <w:vAlign w:val="center"/>
          </w:tcPr>
          <w:p w14:paraId="2897617C"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5</w:t>
            </w:r>
          </w:p>
        </w:tc>
        <w:tc>
          <w:tcPr>
            <w:tcW w:w="0" w:type="auto"/>
          </w:tcPr>
          <w:p w14:paraId="52839B2D" w14:textId="77777777" w:rsidR="00367E38" w:rsidRPr="00F56405" w:rsidRDefault="00367E38" w:rsidP="00F1219C">
            <w:pPr>
              <w:rPr>
                <w:rFonts w:eastAsia="Arial" w:cs="Arial"/>
                <w:b/>
                <w:sz w:val="21"/>
                <w:szCs w:val="21"/>
                <w:lang w:eastAsia="en-US"/>
              </w:rPr>
            </w:pPr>
            <w:r w:rsidRPr="00F56405">
              <w:rPr>
                <w:rFonts w:eastAsia="Arial" w:cs="Arial"/>
                <w:b/>
                <w:sz w:val="21"/>
                <w:szCs w:val="21"/>
                <w:lang w:eastAsia="en-US"/>
              </w:rPr>
              <w:t>Pas supporté</w:t>
            </w:r>
          </w:p>
          <w:p w14:paraId="1DE4F1FB" w14:textId="77777777" w:rsidR="00367E38" w:rsidRPr="00F56405" w:rsidRDefault="00367E38" w:rsidP="00F1219C">
            <w:pPr>
              <w:rPr>
                <w:rFonts w:eastAsia="Arial" w:cs="Arial"/>
                <w:sz w:val="21"/>
                <w:szCs w:val="21"/>
                <w:lang w:eastAsia="en-US"/>
              </w:rPr>
            </w:pPr>
            <w:r w:rsidRPr="00F56405">
              <w:rPr>
                <w:rFonts w:eastAsia="Arial" w:cs="Arial"/>
                <w:sz w:val="21"/>
                <w:szCs w:val="21"/>
                <w:lang w:eastAsia="en-US"/>
              </w:rPr>
              <w:t>i.e. Le besoin exprimé n’est pas dans le périmètre de la version actuelle de la plateforme et il n’est pas prévu de le couvrir</w:t>
            </w:r>
          </w:p>
        </w:tc>
        <w:tc>
          <w:tcPr>
            <w:tcW w:w="0" w:type="auto"/>
            <w:vAlign w:val="center"/>
          </w:tcPr>
          <w:p w14:paraId="7323DB7C" w14:textId="77777777" w:rsidR="00367E38" w:rsidRPr="00F56405" w:rsidRDefault="00367E38" w:rsidP="00F1219C">
            <w:pPr>
              <w:jc w:val="center"/>
              <w:rPr>
                <w:rFonts w:eastAsia="Arial" w:cs="Arial"/>
                <w:sz w:val="21"/>
                <w:szCs w:val="21"/>
                <w:lang w:eastAsia="en-US"/>
              </w:rPr>
            </w:pPr>
            <w:r w:rsidRPr="00F56405">
              <w:rPr>
                <w:rFonts w:eastAsia="Arial" w:cs="Arial"/>
                <w:sz w:val="21"/>
                <w:szCs w:val="21"/>
                <w:lang w:eastAsia="en-US"/>
              </w:rPr>
              <w:t>0%</w:t>
            </w:r>
          </w:p>
        </w:tc>
      </w:tr>
    </w:tbl>
    <w:p w14:paraId="71173537" w14:textId="77777777" w:rsidR="00367E38" w:rsidRPr="00811714" w:rsidRDefault="00367E38" w:rsidP="00367E38">
      <w:pPr>
        <w:rPr>
          <w:rFonts w:eastAsia="Arial" w:cs="Arial"/>
          <w:b/>
        </w:rPr>
      </w:pPr>
    </w:p>
    <w:p w14:paraId="3E5F23D5" w14:textId="77777777" w:rsidR="00F56405" w:rsidRDefault="00F56405" w:rsidP="00811714">
      <w:pPr>
        <w:rPr>
          <w:rFonts w:eastAsia="Arial" w:cs="Arial"/>
          <w:b/>
        </w:rPr>
      </w:pPr>
    </w:p>
    <w:p w14:paraId="70B33270" w14:textId="77777777" w:rsidR="00F56405" w:rsidRDefault="00F56405" w:rsidP="00811714">
      <w:pPr>
        <w:rPr>
          <w:rFonts w:eastAsia="Arial" w:cs="Arial"/>
          <w:b/>
        </w:rPr>
      </w:pPr>
    </w:p>
    <w:p w14:paraId="752D9F17" w14:textId="77777777" w:rsidR="00F56405" w:rsidRDefault="00F56405" w:rsidP="00811714">
      <w:pPr>
        <w:rPr>
          <w:rFonts w:eastAsia="Arial" w:cs="Arial"/>
          <w:b/>
        </w:rPr>
      </w:pPr>
    </w:p>
    <w:p w14:paraId="2F3FB7AA" w14:textId="77777777" w:rsidR="00F56405" w:rsidRDefault="00F56405" w:rsidP="00811714">
      <w:pPr>
        <w:rPr>
          <w:rFonts w:eastAsia="Arial" w:cs="Arial"/>
          <w:b/>
        </w:rPr>
      </w:pPr>
    </w:p>
    <w:p w14:paraId="4FE78BCA" w14:textId="77777777" w:rsidR="00A426E7" w:rsidRDefault="00A426E7" w:rsidP="00811714">
      <w:pPr>
        <w:rPr>
          <w:rFonts w:eastAsia="Arial" w:cs="Arial"/>
          <w:b/>
        </w:rPr>
      </w:pPr>
    </w:p>
    <w:p w14:paraId="50E03F28" w14:textId="77777777" w:rsidR="00F56405" w:rsidRDefault="00F56405" w:rsidP="00811714">
      <w:pPr>
        <w:rPr>
          <w:rFonts w:eastAsia="Arial" w:cs="Arial"/>
          <w:b/>
        </w:rPr>
      </w:pPr>
    </w:p>
    <w:p w14:paraId="1E7948DD" w14:textId="3A75B652" w:rsidR="00367E38" w:rsidRPr="00367E38" w:rsidRDefault="00367E38" w:rsidP="00811714">
      <w:pPr>
        <w:rPr>
          <w:rFonts w:eastAsia="Arial" w:cs="Arial"/>
          <w:b/>
        </w:rPr>
      </w:pPr>
      <w:r w:rsidRPr="00811714">
        <w:rPr>
          <w:rFonts w:eastAsia="Arial" w:cs="Arial"/>
          <w:b/>
        </w:rPr>
        <w:lastRenderedPageBreak/>
        <w:t>Questionnaire</w:t>
      </w:r>
    </w:p>
    <w:p w14:paraId="36476B32" w14:textId="0C137765" w:rsidR="00E626E8" w:rsidRPr="00F56405" w:rsidRDefault="00367E38" w:rsidP="00F56405">
      <w:pPr>
        <w:spacing w:before="120"/>
        <w:rPr>
          <w:rFonts w:eastAsia="Arial" w:cs="Arial"/>
          <w:sz w:val="21"/>
          <w:szCs w:val="21"/>
        </w:rPr>
      </w:pPr>
      <w:r w:rsidRPr="00811714">
        <w:rPr>
          <w:rFonts w:eastAsia="Arial" w:cs="Arial"/>
          <w:sz w:val="21"/>
          <w:szCs w:val="21"/>
        </w:rPr>
        <w:t>Les principales exigences techniques attendues de la plateforme sont décrites ci-après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6427"/>
        <w:gridCol w:w="1214"/>
      </w:tblGrid>
      <w:tr w:rsidR="00436F8C" w:rsidRPr="008214BE" w14:paraId="042AA88F" w14:textId="791A97F3" w:rsidTr="001C21B7">
        <w:trPr>
          <w:trHeight w:val="350"/>
          <w:tblHeader/>
        </w:trPr>
        <w:tc>
          <w:tcPr>
            <w:tcW w:w="1418" w:type="dxa"/>
            <w:shd w:val="clear" w:color="auto" w:fill="767171" w:themeFill="background2" w:themeFillShade="80"/>
            <w:noWrap/>
            <w:vAlign w:val="center"/>
          </w:tcPr>
          <w:p w14:paraId="2BBCA4E8" w14:textId="77777777" w:rsidR="006A7B03" w:rsidRPr="00811714" w:rsidRDefault="006A7B03" w:rsidP="00564058">
            <w:pPr>
              <w:spacing w:after="0"/>
              <w:jc w:val="center"/>
              <w:rPr>
                <w:rFonts w:eastAsia="Arial" w:cs="Arial"/>
                <w:b/>
                <w:color w:val="FFFFFF" w:themeColor="background1"/>
                <w:sz w:val="20"/>
                <w:szCs w:val="20"/>
              </w:rPr>
            </w:pPr>
            <w:r w:rsidRPr="00811714">
              <w:rPr>
                <w:rFonts w:eastAsia="Arial" w:cs="Arial"/>
                <w:b/>
                <w:color w:val="FFFFFF" w:themeColor="background1"/>
                <w:sz w:val="20"/>
                <w:szCs w:val="20"/>
              </w:rPr>
              <w:t>Numéro</w:t>
            </w:r>
          </w:p>
        </w:tc>
        <w:tc>
          <w:tcPr>
            <w:tcW w:w="6427" w:type="dxa"/>
            <w:shd w:val="clear" w:color="auto" w:fill="767171" w:themeFill="background2" w:themeFillShade="80"/>
            <w:noWrap/>
            <w:vAlign w:val="center"/>
          </w:tcPr>
          <w:p w14:paraId="7F0F2F32" w14:textId="414CE839" w:rsidR="006A7B03" w:rsidRPr="00811714" w:rsidRDefault="006A7B03" w:rsidP="00564058">
            <w:pPr>
              <w:spacing w:after="0"/>
              <w:jc w:val="center"/>
              <w:rPr>
                <w:rFonts w:eastAsia="Arial" w:cs="Arial"/>
                <w:b/>
                <w:color w:val="FFFFFF" w:themeColor="background1"/>
                <w:sz w:val="20"/>
                <w:szCs w:val="20"/>
              </w:rPr>
            </w:pPr>
            <w:r w:rsidRPr="00811714">
              <w:rPr>
                <w:rFonts w:eastAsia="Arial" w:cs="Arial"/>
                <w:b/>
                <w:color w:val="FFFFFF" w:themeColor="background1"/>
                <w:sz w:val="20"/>
                <w:szCs w:val="20"/>
              </w:rPr>
              <w:t>Exigence</w:t>
            </w:r>
            <w:r w:rsidR="00643AE0">
              <w:rPr>
                <w:rFonts w:eastAsia="Arial" w:cs="Arial"/>
                <w:b/>
                <w:color w:val="FFFFFF" w:themeColor="background1"/>
                <w:sz w:val="20"/>
                <w:szCs w:val="20"/>
              </w:rPr>
              <w:t>s essentielles</w:t>
            </w:r>
          </w:p>
        </w:tc>
        <w:tc>
          <w:tcPr>
            <w:tcW w:w="0" w:type="auto"/>
            <w:shd w:val="clear" w:color="auto" w:fill="767171" w:themeFill="background2" w:themeFillShade="80"/>
            <w:vAlign w:val="center"/>
          </w:tcPr>
          <w:p w14:paraId="0C4442A3" w14:textId="0AF40E25" w:rsidR="006A7B03" w:rsidRPr="00811714" w:rsidRDefault="006A7B03" w:rsidP="00564058">
            <w:pPr>
              <w:spacing w:after="0"/>
              <w:jc w:val="center"/>
              <w:rPr>
                <w:rFonts w:eastAsia="Arial" w:cs="Arial"/>
                <w:b/>
                <w:color w:val="FFFFFF" w:themeColor="background1"/>
                <w:sz w:val="20"/>
                <w:szCs w:val="20"/>
              </w:rPr>
            </w:pPr>
            <w:r w:rsidRPr="00811714">
              <w:rPr>
                <w:rFonts w:eastAsia="Arial" w:cs="Arial"/>
                <w:b/>
                <w:color w:val="FFFFFF" w:themeColor="background1"/>
                <w:sz w:val="20"/>
                <w:szCs w:val="20"/>
              </w:rPr>
              <w:t>Niveau de prise en charge</w:t>
            </w:r>
          </w:p>
        </w:tc>
      </w:tr>
      <w:tr w:rsidR="00436F8C" w:rsidRPr="008214BE" w14:paraId="719D8E7C" w14:textId="631E3130" w:rsidTr="001C21B7">
        <w:trPr>
          <w:trHeight w:val="255"/>
        </w:trPr>
        <w:tc>
          <w:tcPr>
            <w:tcW w:w="1418" w:type="dxa"/>
            <w:shd w:val="clear" w:color="auto" w:fill="D9D9D9" w:themeFill="background1" w:themeFillShade="D9"/>
            <w:noWrap/>
            <w:vAlign w:val="center"/>
          </w:tcPr>
          <w:p w14:paraId="7391162A" w14:textId="77777777" w:rsidR="006A7B03" w:rsidRPr="00811714" w:rsidRDefault="006A7B03" w:rsidP="00020D50">
            <w:pPr>
              <w:spacing w:after="0"/>
              <w:jc w:val="left"/>
              <w:rPr>
                <w:rFonts w:eastAsia="Arial" w:cs="Arial"/>
                <w:b/>
                <w:sz w:val="20"/>
                <w:szCs w:val="20"/>
              </w:rPr>
            </w:pPr>
          </w:p>
        </w:tc>
        <w:tc>
          <w:tcPr>
            <w:tcW w:w="6427" w:type="dxa"/>
            <w:shd w:val="clear" w:color="auto" w:fill="D9D9D9" w:themeFill="background1" w:themeFillShade="D9"/>
            <w:vAlign w:val="center"/>
          </w:tcPr>
          <w:p w14:paraId="200C4D82" w14:textId="77777777" w:rsidR="006A7B03" w:rsidRPr="00811714" w:rsidRDefault="006A7B03" w:rsidP="00020D50">
            <w:pPr>
              <w:spacing w:after="0"/>
              <w:jc w:val="left"/>
              <w:rPr>
                <w:rFonts w:eastAsia="Arial" w:cs="Arial"/>
                <w:b/>
                <w:sz w:val="20"/>
                <w:szCs w:val="20"/>
              </w:rPr>
            </w:pPr>
            <w:r w:rsidRPr="00811714">
              <w:rPr>
                <w:rFonts w:eastAsia="Arial" w:cs="Arial"/>
                <w:b/>
                <w:sz w:val="20"/>
                <w:szCs w:val="20"/>
              </w:rPr>
              <w:t>Interfaçage</w:t>
            </w:r>
          </w:p>
        </w:tc>
        <w:tc>
          <w:tcPr>
            <w:tcW w:w="0" w:type="auto"/>
            <w:shd w:val="clear" w:color="auto" w:fill="D9D9D9" w:themeFill="background1" w:themeFillShade="D9"/>
          </w:tcPr>
          <w:p w14:paraId="1851DD4D" w14:textId="77777777" w:rsidR="006A7B03" w:rsidRPr="00811714" w:rsidRDefault="006A7B03" w:rsidP="00020D50">
            <w:pPr>
              <w:spacing w:after="0"/>
              <w:jc w:val="left"/>
              <w:rPr>
                <w:rFonts w:eastAsia="Arial" w:cs="Arial"/>
                <w:b/>
                <w:sz w:val="20"/>
                <w:szCs w:val="20"/>
              </w:rPr>
            </w:pPr>
          </w:p>
        </w:tc>
      </w:tr>
      <w:tr w:rsidR="00E164ED" w:rsidRPr="008214BE" w14:paraId="3A4D284A" w14:textId="343BEA93" w:rsidTr="001C21B7">
        <w:trPr>
          <w:trHeight w:val="255"/>
        </w:trPr>
        <w:tc>
          <w:tcPr>
            <w:tcW w:w="1418" w:type="dxa"/>
            <w:shd w:val="clear" w:color="auto" w:fill="auto"/>
            <w:noWrap/>
            <w:vAlign w:val="center"/>
          </w:tcPr>
          <w:p w14:paraId="44702FBF" w14:textId="77777777" w:rsidR="006A7B03" w:rsidRPr="00811714" w:rsidRDefault="006A7B03" w:rsidP="006A7B03">
            <w:pPr>
              <w:spacing w:after="0"/>
              <w:jc w:val="center"/>
              <w:rPr>
                <w:rFonts w:eastAsia="Arial" w:cs="Arial"/>
                <w:sz w:val="20"/>
                <w:szCs w:val="20"/>
              </w:rPr>
            </w:pPr>
            <w:r w:rsidRPr="00811714">
              <w:rPr>
                <w:rFonts w:eastAsia="Arial" w:cs="Arial"/>
                <w:sz w:val="20"/>
                <w:szCs w:val="20"/>
              </w:rPr>
              <w:t>T1</w:t>
            </w:r>
          </w:p>
        </w:tc>
        <w:tc>
          <w:tcPr>
            <w:tcW w:w="6427" w:type="dxa"/>
            <w:shd w:val="clear" w:color="auto" w:fill="auto"/>
          </w:tcPr>
          <w:p w14:paraId="1EE4803D" w14:textId="77777777" w:rsidR="006A7B03" w:rsidRPr="00811714" w:rsidRDefault="006A7B03" w:rsidP="00020D50">
            <w:pPr>
              <w:spacing w:after="0"/>
              <w:jc w:val="left"/>
              <w:rPr>
                <w:rFonts w:eastAsia="Arial" w:cs="Arial"/>
                <w:sz w:val="20"/>
                <w:szCs w:val="20"/>
              </w:rPr>
            </w:pPr>
            <w:r w:rsidRPr="00811714">
              <w:rPr>
                <w:rFonts w:eastAsia="Arial" w:cs="Arial"/>
                <w:sz w:val="20"/>
                <w:szCs w:val="20"/>
              </w:rPr>
              <w:t>La plateforme devra s'interfacer avec le système du dépositaire SAGETIL-UMOA</w:t>
            </w:r>
          </w:p>
          <w:p w14:paraId="3F18736F" w14:textId="5F3EA95C" w:rsidR="006A7B03" w:rsidRPr="00811714" w:rsidRDefault="006A7B03" w:rsidP="00020D50">
            <w:pPr>
              <w:spacing w:after="0"/>
              <w:jc w:val="left"/>
              <w:rPr>
                <w:rFonts w:eastAsia="Arial" w:cs="Arial"/>
                <w:sz w:val="20"/>
                <w:szCs w:val="20"/>
              </w:rPr>
            </w:pPr>
            <w:r w:rsidRPr="00811714">
              <w:rPr>
                <w:rFonts w:eastAsia="Arial" w:cs="Arial"/>
                <w:sz w:val="20"/>
                <w:szCs w:val="20"/>
              </w:rPr>
              <w:t xml:space="preserve">Le règlement-livraison continuera à s'effectuer dans SAGETIL-UMOA, notamment le règlement sera effectué via </w:t>
            </w:r>
            <w:r w:rsidR="007F07C1">
              <w:rPr>
                <w:rFonts w:eastAsia="Arial" w:cs="Arial"/>
                <w:sz w:val="20"/>
                <w:szCs w:val="20"/>
              </w:rPr>
              <w:t>STAR-UEMOA</w:t>
            </w:r>
          </w:p>
        </w:tc>
        <w:tc>
          <w:tcPr>
            <w:tcW w:w="0" w:type="auto"/>
          </w:tcPr>
          <w:p w14:paraId="79A2CF75" w14:textId="77777777" w:rsidR="006A7B03" w:rsidRPr="00811714" w:rsidRDefault="006A7B03" w:rsidP="00020D50">
            <w:pPr>
              <w:spacing w:after="0"/>
              <w:jc w:val="left"/>
              <w:rPr>
                <w:rFonts w:eastAsia="Arial" w:cs="Arial"/>
                <w:sz w:val="20"/>
                <w:szCs w:val="20"/>
              </w:rPr>
            </w:pPr>
          </w:p>
        </w:tc>
      </w:tr>
      <w:tr w:rsidR="00E164ED" w:rsidRPr="008214BE" w14:paraId="67298077" w14:textId="45512619" w:rsidTr="001C21B7">
        <w:trPr>
          <w:trHeight w:val="255"/>
        </w:trPr>
        <w:tc>
          <w:tcPr>
            <w:tcW w:w="1418" w:type="dxa"/>
            <w:shd w:val="clear" w:color="auto" w:fill="auto"/>
            <w:noWrap/>
            <w:vAlign w:val="center"/>
          </w:tcPr>
          <w:p w14:paraId="3D0F8503" w14:textId="77777777" w:rsidR="006A7B03" w:rsidRPr="00811714" w:rsidRDefault="006A7B03" w:rsidP="006A7B03">
            <w:pPr>
              <w:spacing w:after="0"/>
              <w:jc w:val="center"/>
              <w:rPr>
                <w:rFonts w:eastAsia="Arial" w:cs="Arial"/>
                <w:sz w:val="20"/>
                <w:szCs w:val="20"/>
              </w:rPr>
            </w:pPr>
            <w:r w:rsidRPr="00811714">
              <w:rPr>
                <w:rFonts w:eastAsia="Arial" w:cs="Arial"/>
                <w:sz w:val="20"/>
                <w:szCs w:val="20"/>
              </w:rPr>
              <w:t>T2</w:t>
            </w:r>
          </w:p>
        </w:tc>
        <w:tc>
          <w:tcPr>
            <w:tcW w:w="6427" w:type="dxa"/>
            <w:shd w:val="clear" w:color="auto" w:fill="auto"/>
          </w:tcPr>
          <w:p w14:paraId="176E8DAC" w14:textId="77777777" w:rsidR="006A7B03" w:rsidRPr="00811714" w:rsidRDefault="006A7B03" w:rsidP="00020D50">
            <w:pPr>
              <w:spacing w:after="0"/>
              <w:jc w:val="left"/>
              <w:rPr>
                <w:rFonts w:eastAsia="Arial" w:cs="Arial"/>
                <w:sz w:val="20"/>
                <w:szCs w:val="20"/>
                <w:highlight w:val="yellow"/>
              </w:rPr>
            </w:pPr>
            <w:r w:rsidRPr="00811714">
              <w:rPr>
                <w:rFonts w:eastAsia="Arial" w:cs="Arial"/>
                <w:sz w:val="20"/>
                <w:szCs w:val="20"/>
              </w:rPr>
              <w:t>Les exigences détaillées de l'interfaçage avec SAGETIL-UMOA et d'autres systèmes seront définies au cours du processus pour que le système devienne opérationnel</w:t>
            </w:r>
          </w:p>
        </w:tc>
        <w:tc>
          <w:tcPr>
            <w:tcW w:w="0" w:type="auto"/>
          </w:tcPr>
          <w:p w14:paraId="552F608D" w14:textId="77777777" w:rsidR="006A7B03" w:rsidRPr="00811714" w:rsidRDefault="006A7B03" w:rsidP="00020D50">
            <w:pPr>
              <w:spacing w:after="0"/>
              <w:jc w:val="left"/>
              <w:rPr>
                <w:rFonts w:eastAsia="Arial" w:cs="Arial"/>
                <w:sz w:val="20"/>
                <w:szCs w:val="20"/>
              </w:rPr>
            </w:pPr>
          </w:p>
        </w:tc>
      </w:tr>
      <w:tr w:rsidR="00E164ED" w:rsidRPr="008214BE" w14:paraId="5D75FF9D" w14:textId="54AFFCF9" w:rsidTr="001C21B7">
        <w:trPr>
          <w:trHeight w:val="255"/>
        </w:trPr>
        <w:tc>
          <w:tcPr>
            <w:tcW w:w="1418" w:type="dxa"/>
            <w:shd w:val="clear" w:color="auto" w:fill="auto"/>
            <w:noWrap/>
            <w:vAlign w:val="center"/>
          </w:tcPr>
          <w:p w14:paraId="3E324540" w14:textId="77777777" w:rsidR="006A7B03" w:rsidRPr="00811714" w:rsidRDefault="006A7B03" w:rsidP="006A7B03">
            <w:pPr>
              <w:spacing w:after="0"/>
              <w:jc w:val="center"/>
              <w:rPr>
                <w:rFonts w:eastAsia="Arial" w:cs="Arial"/>
                <w:sz w:val="20"/>
                <w:szCs w:val="20"/>
              </w:rPr>
            </w:pPr>
            <w:r w:rsidRPr="00811714">
              <w:rPr>
                <w:rFonts w:eastAsia="Arial" w:cs="Arial"/>
                <w:sz w:val="20"/>
                <w:szCs w:val="20"/>
              </w:rPr>
              <w:t>T3</w:t>
            </w:r>
          </w:p>
        </w:tc>
        <w:tc>
          <w:tcPr>
            <w:tcW w:w="6427" w:type="dxa"/>
            <w:shd w:val="clear" w:color="auto" w:fill="auto"/>
          </w:tcPr>
          <w:p w14:paraId="299770EF" w14:textId="77777777" w:rsidR="006A7B03" w:rsidRPr="00811714" w:rsidRDefault="006A7B03" w:rsidP="00020D50">
            <w:pPr>
              <w:spacing w:after="0"/>
              <w:jc w:val="left"/>
              <w:rPr>
                <w:rFonts w:eastAsia="Arial" w:cs="Arial"/>
                <w:sz w:val="20"/>
                <w:szCs w:val="20"/>
              </w:rPr>
            </w:pPr>
            <w:r w:rsidRPr="00811714">
              <w:rPr>
                <w:rFonts w:eastAsia="Arial" w:cs="Arial"/>
                <w:sz w:val="20"/>
                <w:szCs w:val="20"/>
              </w:rPr>
              <w:t>La plateforme devrait offrir les protocoles de communication les plus modernes pour garantir la communication avec les systèmes d’information des participants</w:t>
            </w:r>
          </w:p>
          <w:p w14:paraId="31D43BA5" w14:textId="77777777" w:rsidR="006A7B03" w:rsidRPr="00811714" w:rsidRDefault="006A7B03" w:rsidP="00020D50">
            <w:pPr>
              <w:spacing w:after="0"/>
              <w:jc w:val="left"/>
              <w:rPr>
                <w:rFonts w:eastAsia="Arial" w:cs="Arial"/>
                <w:sz w:val="20"/>
                <w:szCs w:val="20"/>
              </w:rPr>
            </w:pPr>
            <w:r w:rsidRPr="00811714">
              <w:rPr>
                <w:rFonts w:eastAsia="Arial" w:cs="Arial"/>
                <w:sz w:val="20"/>
                <w:szCs w:val="20"/>
              </w:rPr>
              <w:t>Par ce biais, les participants pourront disposer des transactions confirmées et de l’inventaire du portefeuille.</w:t>
            </w:r>
          </w:p>
        </w:tc>
        <w:tc>
          <w:tcPr>
            <w:tcW w:w="0" w:type="auto"/>
          </w:tcPr>
          <w:p w14:paraId="7E88C714" w14:textId="77777777" w:rsidR="006A7B03" w:rsidRPr="00811714" w:rsidRDefault="006A7B03" w:rsidP="00020D50">
            <w:pPr>
              <w:spacing w:after="0"/>
              <w:jc w:val="left"/>
              <w:rPr>
                <w:rFonts w:eastAsia="Arial" w:cs="Arial"/>
                <w:sz w:val="20"/>
                <w:szCs w:val="20"/>
              </w:rPr>
            </w:pPr>
          </w:p>
        </w:tc>
      </w:tr>
      <w:tr w:rsidR="00E164ED" w:rsidRPr="008214BE" w14:paraId="19FD42E8" w14:textId="50B4183F" w:rsidTr="001C21B7">
        <w:trPr>
          <w:trHeight w:val="255"/>
        </w:trPr>
        <w:tc>
          <w:tcPr>
            <w:tcW w:w="1418" w:type="dxa"/>
            <w:shd w:val="clear" w:color="auto" w:fill="auto"/>
            <w:noWrap/>
            <w:vAlign w:val="center"/>
          </w:tcPr>
          <w:p w14:paraId="12DC1CFA" w14:textId="77777777" w:rsidR="006A7B03" w:rsidRPr="00811714" w:rsidRDefault="006A7B03" w:rsidP="006A7B03">
            <w:pPr>
              <w:spacing w:after="0"/>
              <w:jc w:val="center"/>
              <w:rPr>
                <w:rFonts w:eastAsia="Arial" w:cs="Arial"/>
                <w:sz w:val="20"/>
                <w:szCs w:val="20"/>
              </w:rPr>
            </w:pPr>
            <w:r w:rsidRPr="00811714">
              <w:rPr>
                <w:rFonts w:eastAsia="Arial" w:cs="Arial"/>
                <w:sz w:val="20"/>
                <w:szCs w:val="20"/>
              </w:rPr>
              <w:t>T4</w:t>
            </w:r>
          </w:p>
        </w:tc>
        <w:tc>
          <w:tcPr>
            <w:tcW w:w="6427" w:type="dxa"/>
            <w:shd w:val="clear" w:color="auto" w:fill="auto"/>
          </w:tcPr>
          <w:p w14:paraId="21506EBA" w14:textId="3FFEAC30" w:rsidR="006A7B03" w:rsidRPr="00811714" w:rsidRDefault="006A7B03" w:rsidP="00020D50">
            <w:pPr>
              <w:spacing w:after="0"/>
              <w:jc w:val="left"/>
              <w:rPr>
                <w:rFonts w:eastAsia="Arial" w:cs="Arial"/>
                <w:sz w:val="20"/>
                <w:szCs w:val="20"/>
              </w:rPr>
            </w:pPr>
            <w:r w:rsidRPr="00811714">
              <w:rPr>
                <w:rFonts w:eastAsia="Arial" w:cs="Arial"/>
                <w:sz w:val="20"/>
                <w:szCs w:val="20"/>
              </w:rPr>
              <w:t>La plate-forme devra également être en mesure de communiquer les cotations et informations sur les transactions à des fournisseurs de données et informations financières internationalement reconnus.</w:t>
            </w:r>
          </w:p>
        </w:tc>
        <w:tc>
          <w:tcPr>
            <w:tcW w:w="0" w:type="auto"/>
          </w:tcPr>
          <w:p w14:paraId="2812FD2F" w14:textId="77777777" w:rsidR="006A7B03" w:rsidRPr="00811714" w:rsidRDefault="006A7B03" w:rsidP="00020D50">
            <w:pPr>
              <w:spacing w:after="0"/>
              <w:jc w:val="left"/>
              <w:rPr>
                <w:rFonts w:eastAsia="Arial" w:cs="Arial"/>
                <w:sz w:val="20"/>
                <w:szCs w:val="20"/>
              </w:rPr>
            </w:pPr>
          </w:p>
        </w:tc>
      </w:tr>
      <w:tr w:rsidR="00436F8C" w:rsidRPr="008214BE" w14:paraId="54B1E805" w14:textId="7BEC6A4D" w:rsidTr="001C21B7">
        <w:trPr>
          <w:trHeight w:val="255"/>
        </w:trPr>
        <w:tc>
          <w:tcPr>
            <w:tcW w:w="1418" w:type="dxa"/>
            <w:shd w:val="clear" w:color="auto" w:fill="D9D9D9" w:themeFill="background1" w:themeFillShade="D9"/>
            <w:noWrap/>
            <w:vAlign w:val="center"/>
          </w:tcPr>
          <w:p w14:paraId="23FC6D30" w14:textId="77777777" w:rsidR="006A7B03" w:rsidRPr="00811714" w:rsidRDefault="006A7B03" w:rsidP="00020D50">
            <w:pPr>
              <w:spacing w:after="0"/>
              <w:jc w:val="left"/>
              <w:rPr>
                <w:rFonts w:eastAsia="Arial" w:cs="Arial"/>
                <w:b/>
                <w:sz w:val="20"/>
                <w:szCs w:val="20"/>
              </w:rPr>
            </w:pPr>
          </w:p>
        </w:tc>
        <w:tc>
          <w:tcPr>
            <w:tcW w:w="6427" w:type="dxa"/>
            <w:shd w:val="clear" w:color="auto" w:fill="D9D9D9" w:themeFill="background1" w:themeFillShade="D9"/>
            <w:vAlign w:val="center"/>
          </w:tcPr>
          <w:p w14:paraId="25F5990A" w14:textId="77777777" w:rsidR="006A7B03" w:rsidRPr="00811714" w:rsidRDefault="006A7B03" w:rsidP="00020D50">
            <w:pPr>
              <w:spacing w:after="0"/>
              <w:jc w:val="left"/>
              <w:rPr>
                <w:rFonts w:eastAsia="Arial" w:cs="Arial"/>
                <w:b/>
                <w:sz w:val="20"/>
                <w:szCs w:val="20"/>
              </w:rPr>
            </w:pPr>
            <w:r w:rsidRPr="00811714">
              <w:rPr>
                <w:rFonts w:eastAsia="Arial" w:cs="Arial"/>
                <w:b/>
                <w:sz w:val="20"/>
                <w:szCs w:val="20"/>
              </w:rPr>
              <w:t>Langue</w:t>
            </w:r>
          </w:p>
        </w:tc>
        <w:tc>
          <w:tcPr>
            <w:tcW w:w="0" w:type="auto"/>
            <w:shd w:val="clear" w:color="auto" w:fill="D9D9D9" w:themeFill="background1" w:themeFillShade="D9"/>
          </w:tcPr>
          <w:p w14:paraId="37B6FD1D" w14:textId="77777777" w:rsidR="006A7B03" w:rsidRPr="00811714" w:rsidRDefault="006A7B03" w:rsidP="00020D50">
            <w:pPr>
              <w:spacing w:after="0"/>
              <w:jc w:val="left"/>
              <w:rPr>
                <w:rFonts w:eastAsia="Arial" w:cs="Arial"/>
                <w:b/>
                <w:sz w:val="20"/>
                <w:szCs w:val="20"/>
              </w:rPr>
            </w:pPr>
          </w:p>
        </w:tc>
      </w:tr>
      <w:tr w:rsidR="00E164ED" w:rsidRPr="008214BE" w14:paraId="45042C03" w14:textId="58FC7B81" w:rsidTr="001C21B7">
        <w:trPr>
          <w:trHeight w:val="255"/>
        </w:trPr>
        <w:tc>
          <w:tcPr>
            <w:tcW w:w="1418" w:type="dxa"/>
            <w:shd w:val="clear" w:color="auto" w:fill="auto"/>
            <w:noWrap/>
            <w:vAlign w:val="center"/>
          </w:tcPr>
          <w:p w14:paraId="481EEA92" w14:textId="77777777" w:rsidR="006A7B03" w:rsidRPr="00811714" w:rsidRDefault="006A7B03" w:rsidP="006A7B03">
            <w:pPr>
              <w:spacing w:after="0"/>
              <w:jc w:val="center"/>
              <w:rPr>
                <w:rFonts w:eastAsia="Arial" w:cs="Arial"/>
                <w:sz w:val="20"/>
                <w:szCs w:val="20"/>
              </w:rPr>
            </w:pPr>
            <w:r w:rsidRPr="00811714">
              <w:rPr>
                <w:rFonts w:eastAsia="Arial" w:cs="Arial"/>
                <w:sz w:val="20"/>
                <w:szCs w:val="20"/>
              </w:rPr>
              <w:t>T5</w:t>
            </w:r>
          </w:p>
        </w:tc>
        <w:tc>
          <w:tcPr>
            <w:tcW w:w="6427" w:type="dxa"/>
            <w:shd w:val="clear" w:color="auto" w:fill="auto"/>
          </w:tcPr>
          <w:p w14:paraId="6519CC50" w14:textId="77777777" w:rsidR="006A7B03" w:rsidRPr="00811714" w:rsidRDefault="006A7B03" w:rsidP="00020D50">
            <w:pPr>
              <w:spacing w:after="0"/>
              <w:jc w:val="left"/>
              <w:rPr>
                <w:rFonts w:eastAsia="Arial" w:cs="Arial"/>
                <w:sz w:val="20"/>
                <w:szCs w:val="20"/>
              </w:rPr>
            </w:pPr>
            <w:r w:rsidRPr="00811714">
              <w:rPr>
                <w:rFonts w:eastAsia="Arial" w:cs="Arial"/>
                <w:sz w:val="20"/>
                <w:szCs w:val="20"/>
              </w:rPr>
              <w:t>Le système, les écrans, les rapports, la documentation, les formations, le support aux utilisateurs doivent être fournis en langue française.</w:t>
            </w:r>
          </w:p>
        </w:tc>
        <w:tc>
          <w:tcPr>
            <w:tcW w:w="0" w:type="auto"/>
          </w:tcPr>
          <w:p w14:paraId="691AF8AD" w14:textId="77777777" w:rsidR="006A7B03" w:rsidRPr="00811714" w:rsidRDefault="006A7B03" w:rsidP="00020D50">
            <w:pPr>
              <w:spacing w:after="0"/>
              <w:jc w:val="left"/>
              <w:rPr>
                <w:rFonts w:eastAsia="Arial" w:cs="Arial"/>
                <w:sz w:val="20"/>
                <w:szCs w:val="20"/>
              </w:rPr>
            </w:pPr>
          </w:p>
        </w:tc>
      </w:tr>
      <w:tr w:rsidR="00436F8C" w:rsidRPr="008214BE" w14:paraId="6C64EA09" w14:textId="2F94F91D" w:rsidTr="001C21B7">
        <w:trPr>
          <w:trHeight w:val="255"/>
        </w:trPr>
        <w:tc>
          <w:tcPr>
            <w:tcW w:w="1418" w:type="dxa"/>
            <w:shd w:val="clear" w:color="auto" w:fill="D9D9D9" w:themeFill="background1" w:themeFillShade="D9"/>
            <w:noWrap/>
            <w:vAlign w:val="center"/>
          </w:tcPr>
          <w:p w14:paraId="4C193DC4" w14:textId="77777777" w:rsidR="006A7B03" w:rsidRPr="00811714" w:rsidRDefault="006A7B03" w:rsidP="006A7B03">
            <w:pPr>
              <w:spacing w:after="0"/>
              <w:jc w:val="center"/>
              <w:rPr>
                <w:rFonts w:eastAsia="Arial" w:cs="Arial"/>
                <w:sz w:val="20"/>
                <w:szCs w:val="20"/>
              </w:rPr>
            </w:pPr>
          </w:p>
        </w:tc>
        <w:tc>
          <w:tcPr>
            <w:tcW w:w="6427" w:type="dxa"/>
            <w:shd w:val="clear" w:color="auto" w:fill="D9D9D9" w:themeFill="background1" w:themeFillShade="D9"/>
            <w:vAlign w:val="center"/>
          </w:tcPr>
          <w:p w14:paraId="7F635766" w14:textId="77777777" w:rsidR="006A7B03" w:rsidRPr="00811714" w:rsidRDefault="006A7B03" w:rsidP="00020D50">
            <w:pPr>
              <w:spacing w:after="0"/>
              <w:jc w:val="left"/>
              <w:rPr>
                <w:rFonts w:eastAsia="Arial" w:cs="Arial"/>
                <w:sz w:val="20"/>
                <w:szCs w:val="20"/>
              </w:rPr>
            </w:pPr>
            <w:bookmarkStart w:id="504" w:name="_Toc112312549"/>
            <w:r w:rsidRPr="00811714">
              <w:rPr>
                <w:rFonts w:eastAsia="Arial" w:cs="Arial"/>
                <w:b/>
                <w:sz w:val="20"/>
                <w:szCs w:val="20"/>
              </w:rPr>
              <w:t xml:space="preserve">Assistance, support </w:t>
            </w:r>
            <w:bookmarkEnd w:id="504"/>
            <w:r w:rsidRPr="00811714">
              <w:rPr>
                <w:rFonts w:eastAsia="Arial" w:cs="Arial"/>
                <w:b/>
                <w:sz w:val="20"/>
                <w:szCs w:val="20"/>
              </w:rPr>
              <w:t>et maintenance</w:t>
            </w:r>
          </w:p>
        </w:tc>
        <w:tc>
          <w:tcPr>
            <w:tcW w:w="0" w:type="auto"/>
            <w:shd w:val="clear" w:color="auto" w:fill="D9D9D9" w:themeFill="background1" w:themeFillShade="D9"/>
          </w:tcPr>
          <w:p w14:paraId="0125977E" w14:textId="77777777" w:rsidR="006A7B03" w:rsidRPr="00811714" w:rsidRDefault="006A7B03" w:rsidP="00020D50">
            <w:pPr>
              <w:spacing w:after="0"/>
              <w:jc w:val="left"/>
              <w:rPr>
                <w:rFonts w:eastAsia="Arial" w:cs="Arial"/>
                <w:b/>
                <w:sz w:val="20"/>
                <w:szCs w:val="20"/>
              </w:rPr>
            </w:pPr>
          </w:p>
        </w:tc>
      </w:tr>
      <w:tr w:rsidR="00E164ED" w:rsidRPr="008214BE" w14:paraId="5E1E3CFD" w14:textId="7F9A20FD" w:rsidTr="001C21B7">
        <w:trPr>
          <w:trHeight w:val="255"/>
        </w:trPr>
        <w:tc>
          <w:tcPr>
            <w:tcW w:w="1418" w:type="dxa"/>
            <w:shd w:val="clear" w:color="auto" w:fill="auto"/>
            <w:noWrap/>
            <w:vAlign w:val="center"/>
          </w:tcPr>
          <w:p w14:paraId="76734105" w14:textId="77777777" w:rsidR="006A7B03" w:rsidRPr="00811714" w:rsidRDefault="006A7B03" w:rsidP="006A7B03">
            <w:pPr>
              <w:spacing w:after="0"/>
              <w:jc w:val="center"/>
              <w:rPr>
                <w:rFonts w:eastAsia="Arial" w:cs="Arial"/>
                <w:sz w:val="20"/>
                <w:szCs w:val="20"/>
              </w:rPr>
            </w:pPr>
            <w:r w:rsidRPr="00811714">
              <w:rPr>
                <w:rFonts w:eastAsia="Arial" w:cs="Arial"/>
                <w:sz w:val="20"/>
                <w:szCs w:val="20"/>
              </w:rPr>
              <w:t>T6</w:t>
            </w:r>
          </w:p>
        </w:tc>
        <w:tc>
          <w:tcPr>
            <w:tcW w:w="6427" w:type="dxa"/>
            <w:shd w:val="clear" w:color="auto" w:fill="auto"/>
          </w:tcPr>
          <w:p w14:paraId="3E92506E" w14:textId="0012A194" w:rsidR="006A7B03" w:rsidRPr="00811714" w:rsidRDefault="006A7B03" w:rsidP="00020D50">
            <w:pPr>
              <w:spacing w:after="0"/>
              <w:jc w:val="left"/>
              <w:rPr>
                <w:rFonts w:eastAsia="Arial" w:cs="Arial"/>
                <w:sz w:val="20"/>
                <w:szCs w:val="20"/>
              </w:rPr>
            </w:pPr>
            <w:r w:rsidRPr="00811714">
              <w:rPr>
                <w:rFonts w:eastAsia="Arial" w:cs="Arial"/>
                <w:sz w:val="20"/>
                <w:szCs w:val="20"/>
              </w:rPr>
              <w:t>Le soumissionnaire devra fournir une garantie minimale de deux (2) ans pour la solution proposée et continuerait durant cette période à prendre en charge le système et à fournir des correctifs, des mises à jour et des améliorations continues avec une compatibilité ascendante avec l’infrastructure des systèmes interfacés</w:t>
            </w:r>
          </w:p>
          <w:p w14:paraId="0E24704B" w14:textId="4B7B11EB" w:rsidR="006A7B03" w:rsidRPr="00811714" w:rsidRDefault="006A7B03" w:rsidP="00020D50">
            <w:pPr>
              <w:spacing w:after="0"/>
              <w:jc w:val="left"/>
              <w:rPr>
                <w:rFonts w:eastAsia="Arial" w:cs="Arial"/>
                <w:sz w:val="20"/>
                <w:szCs w:val="20"/>
              </w:rPr>
            </w:pPr>
            <w:r w:rsidRPr="00811714">
              <w:rPr>
                <w:rFonts w:eastAsia="Arial" w:cs="Arial"/>
                <w:sz w:val="20"/>
                <w:szCs w:val="20"/>
              </w:rPr>
              <w:t xml:space="preserve">Il s'engagera à respecter un « Service </w:t>
            </w:r>
            <w:proofErr w:type="spellStart"/>
            <w:r w:rsidRPr="00811714">
              <w:rPr>
                <w:rFonts w:eastAsia="Arial" w:cs="Arial"/>
                <w:sz w:val="20"/>
                <w:szCs w:val="20"/>
              </w:rPr>
              <w:t>Level</w:t>
            </w:r>
            <w:proofErr w:type="spellEnd"/>
            <w:r w:rsidRPr="00811714">
              <w:rPr>
                <w:rFonts w:eastAsia="Arial" w:cs="Arial"/>
                <w:sz w:val="20"/>
                <w:szCs w:val="20"/>
              </w:rPr>
              <w:t xml:space="preserve"> Agreement » (SLA) qui sera convenu avec UMOA-Titres</w:t>
            </w:r>
            <w:r w:rsidR="00F56405">
              <w:rPr>
                <w:rFonts w:eastAsia="Arial" w:cs="Arial"/>
                <w:sz w:val="20"/>
                <w:szCs w:val="20"/>
              </w:rPr>
              <w:t>.</w:t>
            </w:r>
          </w:p>
          <w:p w14:paraId="26F4A90A" w14:textId="3AA6FE51" w:rsidR="006A7B03" w:rsidRPr="00811714" w:rsidRDefault="00F56405" w:rsidP="00020D50">
            <w:pPr>
              <w:spacing w:after="0"/>
              <w:jc w:val="left"/>
              <w:rPr>
                <w:rFonts w:eastAsia="Arial" w:cs="Arial"/>
                <w:sz w:val="20"/>
                <w:szCs w:val="20"/>
              </w:rPr>
            </w:pPr>
            <w:r>
              <w:rPr>
                <w:rFonts w:eastAsia="Arial" w:cs="Arial"/>
                <w:sz w:val="20"/>
                <w:szCs w:val="20"/>
              </w:rPr>
              <w:t>À</w:t>
            </w:r>
            <w:r w:rsidR="006A7B03" w:rsidRPr="00811714">
              <w:rPr>
                <w:rFonts w:eastAsia="Arial" w:cs="Arial"/>
                <w:sz w:val="20"/>
                <w:szCs w:val="20"/>
              </w:rPr>
              <w:t xml:space="preserve"> l'issue de la période de garantie, un contrat de maintenance et de support logiciel peut être envisagé.</w:t>
            </w:r>
          </w:p>
        </w:tc>
        <w:tc>
          <w:tcPr>
            <w:tcW w:w="0" w:type="auto"/>
          </w:tcPr>
          <w:p w14:paraId="56F07608" w14:textId="77777777" w:rsidR="006A7B03" w:rsidRPr="00811714" w:rsidRDefault="006A7B03" w:rsidP="00020D50">
            <w:pPr>
              <w:spacing w:after="0"/>
              <w:jc w:val="left"/>
              <w:rPr>
                <w:rFonts w:eastAsia="Arial" w:cs="Arial"/>
                <w:sz w:val="20"/>
                <w:szCs w:val="20"/>
              </w:rPr>
            </w:pPr>
          </w:p>
        </w:tc>
      </w:tr>
      <w:tr w:rsidR="00E164ED" w:rsidRPr="008214BE" w14:paraId="12E66E0D" w14:textId="211009B8" w:rsidTr="001C21B7">
        <w:trPr>
          <w:trHeight w:val="255"/>
        </w:trPr>
        <w:tc>
          <w:tcPr>
            <w:tcW w:w="1418" w:type="dxa"/>
            <w:shd w:val="clear" w:color="auto" w:fill="auto"/>
            <w:noWrap/>
            <w:vAlign w:val="center"/>
          </w:tcPr>
          <w:p w14:paraId="4916ADB8" w14:textId="77777777" w:rsidR="006A7B03" w:rsidRPr="00811714" w:rsidRDefault="006A7B03" w:rsidP="006A7B03">
            <w:pPr>
              <w:spacing w:after="0"/>
              <w:jc w:val="center"/>
              <w:rPr>
                <w:rFonts w:eastAsia="Arial" w:cs="Arial"/>
                <w:sz w:val="20"/>
                <w:szCs w:val="20"/>
              </w:rPr>
            </w:pPr>
            <w:r w:rsidRPr="00811714">
              <w:rPr>
                <w:rFonts w:eastAsia="Arial" w:cs="Arial"/>
                <w:sz w:val="20"/>
                <w:szCs w:val="20"/>
              </w:rPr>
              <w:t>T7</w:t>
            </w:r>
          </w:p>
        </w:tc>
        <w:tc>
          <w:tcPr>
            <w:tcW w:w="6427" w:type="dxa"/>
            <w:shd w:val="clear" w:color="auto" w:fill="auto"/>
          </w:tcPr>
          <w:p w14:paraId="061356B2" w14:textId="38CACB56" w:rsidR="006A7B03" w:rsidRPr="00811714" w:rsidRDefault="006A7B03" w:rsidP="00020D50">
            <w:pPr>
              <w:spacing w:after="0"/>
              <w:jc w:val="left"/>
              <w:rPr>
                <w:rFonts w:eastAsia="Arial" w:cs="Arial"/>
                <w:sz w:val="20"/>
                <w:szCs w:val="20"/>
              </w:rPr>
            </w:pPr>
            <w:r w:rsidRPr="00811714">
              <w:rPr>
                <w:rFonts w:eastAsia="Arial" w:cs="Arial"/>
                <w:sz w:val="20"/>
                <w:szCs w:val="20"/>
              </w:rPr>
              <w:t xml:space="preserve">Un transfert de compétences devra être effectué pour que les équipes techniques de </w:t>
            </w:r>
            <w:r w:rsidR="00E23C3B">
              <w:rPr>
                <w:rFonts w:eastAsia="Arial" w:cs="Arial"/>
                <w:sz w:val="20"/>
                <w:szCs w:val="20"/>
              </w:rPr>
              <w:t>UMOA-Titres</w:t>
            </w:r>
            <w:r w:rsidRPr="00811714">
              <w:rPr>
                <w:rFonts w:eastAsia="Arial" w:cs="Arial"/>
                <w:sz w:val="20"/>
                <w:szCs w:val="20"/>
              </w:rPr>
              <w:t xml:space="preserve"> et de la BCEAO puissent prendre en charge le support de premier niveau.</w:t>
            </w:r>
          </w:p>
          <w:p w14:paraId="2EF19EE4" w14:textId="7F236F18" w:rsidR="006A7B03" w:rsidRPr="00811714" w:rsidRDefault="006A7B03" w:rsidP="00020D50">
            <w:pPr>
              <w:spacing w:after="0"/>
              <w:jc w:val="left"/>
              <w:rPr>
                <w:rFonts w:eastAsia="Arial" w:cs="Arial"/>
                <w:sz w:val="20"/>
                <w:szCs w:val="20"/>
              </w:rPr>
            </w:pPr>
            <w:r w:rsidRPr="00811714">
              <w:rPr>
                <w:rFonts w:eastAsia="Arial" w:cs="Arial"/>
                <w:sz w:val="20"/>
                <w:szCs w:val="20"/>
              </w:rPr>
              <w:lastRenderedPageBreak/>
              <w:t>Des sessions de formation à l’utilisation du module devront être dispenser aux utilisateurs métier.</w:t>
            </w:r>
          </w:p>
        </w:tc>
        <w:tc>
          <w:tcPr>
            <w:tcW w:w="0" w:type="auto"/>
          </w:tcPr>
          <w:p w14:paraId="7F5194AF" w14:textId="77777777" w:rsidR="006A7B03" w:rsidRPr="00811714" w:rsidRDefault="006A7B03" w:rsidP="00020D50">
            <w:pPr>
              <w:spacing w:after="0"/>
              <w:jc w:val="left"/>
              <w:rPr>
                <w:rFonts w:eastAsia="Arial" w:cs="Arial"/>
                <w:sz w:val="20"/>
                <w:szCs w:val="20"/>
              </w:rPr>
            </w:pPr>
          </w:p>
        </w:tc>
      </w:tr>
      <w:tr w:rsidR="00436F8C" w:rsidRPr="008214BE" w14:paraId="396C3B4E" w14:textId="50790D7E" w:rsidTr="001C21B7">
        <w:trPr>
          <w:trHeight w:val="255"/>
        </w:trPr>
        <w:tc>
          <w:tcPr>
            <w:tcW w:w="1418" w:type="dxa"/>
            <w:shd w:val="clear" w:color="auto" w:fill="D9D9D9" w:themeFill="background1" w:themeFillShade="D9"/>
            <w:noWrap/>
            <w:vAlign w:val="center"/>
          </w:tcPr>
          <w:p w14:paraId="2D189455" w14:textId="77777777" w:rsidR="006A7B03" w:rsidRPr="00811714" w:rsidRDefault="006A7B03" w:rsidP="00020D50">
            <w:pPr>
              <w:spacing w:after="0"/>
              <w:jc w:val="left"/>
              <w:rPr>
                <w:rFonts w:eastAsia="Arial" w:cs="Arial"/>
                <w:sz w:val="20"/>
                <w:szCs w:val="20"/>
              </w:rPr>
            </w:pPr>
          </w:p>
        </w:tc>
        <w:tc>
          <w:tcPr>
            <w:tcW w:w="6427" w:type="dxa"/>
            <w:shd w:val="clear" w:color="auto" w:fill="D9D9D9" w:themeFill="background1" w:themeFillShade="D9"/>
            <w:vAlign w:val="center"/>
          </w:tcPr>
          <w:p w14:paraId="22FF4FC8" w14:textId="77777777" w:rsidR="006A7B03" w:rsidRPr="00811714" w:rsidRDefault="006A7B03" w:rsidP="00020D50">
            <w:pPr>
              <w:spacing w:after="0"/>
              <w:jc w:val="left"/>
              <w:rPr>
                <w:rFonts w:eastAsia="Arial" w:cs="Arial"/>
                <w:b/>
                <w:sz w:val="20"/>
                <w:szCs w:val="20"/>
              </w:rPr>
            </w:pPr>
            <w:bookmarkStart w:id="505" w:name="_Toc112312550"/>
            <w:r w:rsidRPr="00811714">
              <w:rPr>
                <w:rFonts w:eastAsia="Arial" w:cs="Arial"/>
                <w:b/>
                <w:sz w:val="20"/>
                <w:szCs w:val="20"/>
              </w:rPr>
              <w:t>Reprise d'historique des données</w:t>
            </w:r>
            <w:bookmarkEnd w:id="505"/>
          </w:p>
        </w:tc>
        <w:tc>
          <w:tcPr>
            <w:tcW w:w="0" w:type="auto"/>
            <w:shd w:val="clear" w:color="auto" w:fill="D9D9D9" w:themeFill="background1" w:themeFillShade="D9"/>
          </w:tcPr>
          <w:p w14:paraId="4F077D87" w14:textId="77777777" w:rsidR="006A7B03" w:rsidRPr="00811714" w:rsidRDefault="006A7B03" w:rsidP="00020D50">
            <w:pPr>
              <w:spacing w:after="0"/>
              <w:jc w:val="left"/>
              <w:rPr>
                <w:rFonts w:eastAsia="Arial" w:cs="Arial"/>
                <w:b/>
                <w:sz w:val="20"/>
                <w:szCs w:val="20"/>
              </w:rPr>
            </w:pPr>
          </w:p>
        </w:tc>
      </w:tr>
      <w:tr w:rsidR="00E164ED" w:rsidRPr="008214BE" w14:paraId="203ACDAA" w14:textId="364D72CC" w:rsidTr="001C21B7">
        <w:trPr>
          <w:trHeight w:val="255"/>
        </w:trPr>
        <w:tc>
          <w:tcPr>
            <w:tcW w:w="1418" w:type="dxa"/>
            <w:shd w:val="clear" w:color="auto" w:fill="auto"/>
            <w:noWrap/>
            <w:vAlign w:val="center"/>
          </w:tcPr>
          <w:p w14:paraId="082C0398" w14:textId="77777777" w:rsidR="006A7B03" w:rsidRPr="00811714" w:rsidRDefault="006A7B03" w:rsidP="006A7B03">
            <w:pPr>
              <w:spacing w:after="0"/>
              <w:jc w:val="center"/>
              <w:rPr>
                <w:rFonts w:eastAsia="Arial" w:cs="Arial"/>
                <w:sz w:val="20"/>
                <w:szCs w:val="20"/>
              </w:rPr>
            </w:pPr>
            <w:r w:rsidRPr="00811714">
              <w:rPr>
                <w:rFonts w:eastAsia="Arial" w:cs="Arial"/>
                <w:sz w:val="20"/>
                <w:szCs w:val="20"/>
              </w:rPr>
              <w:t>T8</w:t>
            </w:r>
          </w:p>
        </w:tc>
        <w:tc>
          <w:tcPr>
            <w:tcW w:w="6427" w:type="dxa"/>
            <w:shd w:val="clear" w:color="auto" w:fill="auto"/>
          </w:tcPr>
          <w:p w14:paraId="1B92930C" w14:textId="77777777" w:rsidR="006A7B03" w:rsidRPr="00811714" w:rsidRDefault="006A7B03" w:rsidP="00020D50">
            <w:pPr>
              <w:spacing w:after="0"/>
              <w:jc w:val="left"/>
              <w:rPr>
                <w:rFonts w:eastAsia="Arial" w:cs="Arial"/>
                <w:sz w:val="20"/>
                <w:szCs w:val="20"/>
              </w:rPr>
            </w:pPr>
            <w:r w:rsidRPr="00811714">
              <w:rPr>
                <w:rFonts w:eastAsia="Arial" w:cs="Arial"/>
                <w:sz w:val="20"/>
                <w:szCs w:val="20"/>
              </w:rPr>
              <w:t>La plateforme devra être capable de reprendre tout l’historique des transactions disponible dans SAGETIL-UMOA à la date de mise en production finale.</w:t>
            </w:r>
          </w:p>
        </w:tc>
        <w:tc>
          <w:tcPr>
            <w:tcW w:w="0" w:type="auto"/>
          </w:tcPr>
          <w:p w14:paraId="5439CAC8" w14:textId="77777777" w:rsidR="006A7B03" w:rsidRPr="00811714" w:rsidRDefault="006A7B03" w:rsidP="00020D50">
            <w:pPr>
              <w:spacing w:after="0"/>
              <w:jc w:val="left"/>
              <w:rPr>
                <w:rFonts w:eastAsia="Arial" w:cs="Arial"/>
                <w:sz w:val="20"/>
                <w:szCs w:val="20"/>
              </w:rPr>
            </w:pPr>
          </w:p>
        </w:tc>
      </w:tr>
    </w:tbl>
    <w:p w14:paraId="0AF0C7BB" w14:textId="77777777" w:rsidR="002612E3" w:rsidRPr="00811714" w:rsidRDefault="002612E3" w:rsidP="002612E3">
      <w:pPr>
        <w:rPr>
          <w:rFonts w:eastAsia="Arial" w:cs="Arial"/>
        </w:rPr>
      </w:pPr>
    </w:p>
    <w:p w14:paraId="522B03A9" w14:textId="77777777" w:rsidR="002612E3" w:rsidRPr="00811714" w:rsidRDefault="002612E3" w:rsidP="002612E3">
      <w:pPr>
        <w:rPr>
          <w:rFonts w:eastAsia="Arial" w:cs="Arial"/>
        </w:rPr>
      </w:pPr>
      <w:bookmarkStart w:id="506" w:name="_Toc112052612"/>
      <w:bookmarkStart w:id="507" w:name="_Toc112311727"/>
      <w:bookmarkStart w:id="508" w:name="_Toc112312527"/>
      <w:bookmarkStart w:id="509" w:name="_Toc108182274"/>
      <w:bookmarkEnd w:id="506"/>
      <w:bookmarkEnd w:id="507"/>
      <w:bookmarkEnd w:id="508"/>
      <w:bookmarkEnd w:id="509"/>
    </w:p>
    <w:p w14:paraId="020C5CE6" w14:textId="77777777" w:rsidR="00C846C3" w:rsidRPr="00811714" w:rsidRDefault="00C846C3">
      <w:pPr>
        <w:spacing w:after="0" w:line="240" w:lineRule="auto"/>
        <w:jc w:val="left"/>
        <w:rPr>
          <w:rFonts w:eastAsia="Arial" w:cs="Arial"/>
          <w:color w:val="2F5496" w:themeColor="accent1" w:themeShade="BF"/>
          <w:sz w:val="26"/>
          <w:szCs w:val="26"/>
        </w:rPr>
      </w:pPr>
      <w:bookmarkStart w:id="510" w:name="_Toc111819531"/>
      <w:bookmarkStart w:id="511" w:name="_Toc111819769"/>
      <w:bookmarkStart w:id="512" w:name="_Toc111820007"/>
      <w:bookmarkStart w:id="513" w:name="_Toc112052616"/>
      <w:bookmarkStart w:id="514" w:name="_Toc112311732"/>
      <w:bookmarkStart w:id="515" w:name="_Toc112312532"/>
      <w:bookmarkStart w:id="516" w:name="_Toc112313214"/>
      <w:bookmarkStart w:id="517" w:name="_Toc111819532"/>
      <w:bookmarkStart w:id="518" w:name="_Toc111819770"/>
      <w:bookmarkStart w:id="519" w:name="_Toc111820008"/>
      <w:bookmarkStart w:id="520" w:name="_Toc112052617"/>
      <w:bookmarkStart w:id="521" w:name="_Toc112311733"/>
      <w:bookmarkStart w:id="522" w:name="_Toc112312533"/>
      <w:bookmarkStart w:id="523" w:name="_Toc112313215"/>
      <w:bookmarkStart w:id="524" w:name="_Toc111819533"/>
      <w:bookmarkStart w:id="525" w:name="_Toc111819771"/>
      <w:bookmarkStart w:id="526" w:name="_Toc111820009"/>
      <w:bookmarkStart w:id="527" w:name="_Toc112052618"/>
      <w:bookmarkStart w:id="528" w:name="_Toc112311734"/>
      <w:bookmarkStart w:id="529" w:name="_Toc112312534"/>
      <w:bookmarkStart w:id="530" w:name="_Toc112313216"/>
      <w:bookmarkStart w:id="531" w:name="_Toc111819534"/>
      <w:bookmarkStart w:id="532" w:name="_Toc111819772"/>
      <w:bookmarkStart w:id="533" w:name="_Toc111820010"/>
      <w:bookmarkStart w:id="534" w:name="_Toc112052619"/>
      <w:bookmarkStart w:id="535" w:name="_Toc112311735"/>
      <w:bookmarkStart w:id="536" w:name="_Toc112312535"/>
      <w:bookmarkStart w:id="537" w:name="_Toc112313217"/>
      <w:bookmarkStart w:id="538" w:name="_Toc111819535"/>
      <w:bookmarkStart w:id="539" w:name="_Toc111819773"/>
      <w:bookmarkStart w:id="540" w:name="_Toc111820011"/>
      <w:bookmarkStart w:id="541" w:name="_Toc112052620"/>
      <w:bookmarkStart w:id="542" w:name="_Toc112311736"/>
      <w:bookmarkStart w:id="543" w:name="_Toc112312536"/>
      <w:bookmarkStart w:id="544" w:name="_Toc112313218"/>
      <w:bookmarkStart w:id="545" w:name="_Toc111819536"/>
      <w:bookmarkStart w:id="546" w:name="_Toc111819774"/>
      <w:bookmarkStart w:id="547" w:name="_Toc111820012"/>
      <w:bookmarkStart w:id="548" w:name="_Toc112052621"/>
      <w:bookmarkStart w:id="549" w:name="_Toc112311737"/>
      <w:bookmarkStart w:id="550" w:name="_Toc112312537"/>
      <w:bookmarkStart w:id="551" w:name="_Toc112313219"/>
      <w:bookmarkStart w:id="552" w:name="_Toc111819537"/>
      <w:bookmarkStart w:id="553" w:name="_Toc111819775"/>
      <w:bookmarkStart w:id="554" w:name="_Toc111820013"/>
      <w:bookmarkStart w:id="555" w:name="_Toc112052622"/>
      <w:bookmarkStart w:id="556" w:name="_Toc112311738"/>
      <w:bookmarkStart w:id="557" w:name="_Toc112312538"/>
      <w:bookmarkStart w:id="558" w:name="_Toc112313220"/>
      <w:bookmarkStart w:id="559" w:name="_Toc111819538"/>
      <w:bookmarkStart w:id="560" w:name="_Toc111819776"/>
      <w:bookmarkStart w:id="561" w:name="_Toc111820014"/>
      <w:bookmarkStart w:id="562" w:name="_Toc112052623"/>
      <w:bookmarkStart w:id="563" w:name="_Toc112311739"/>
      <w:bookmarkStart w:id="564" w:name="_Toc112312539"/>
      <w:bookmarkStart w:id="565" w:name="_Toc112313221"/>
      <w:bookmarkStart w:id="566" w:name="_Toc111819539"/>
      <w:bookmarkStart w:id="567" w:name="_Toc111819777"/>
      <w:bookmarkStart w:id="568" w:name="_Toc111820015"/>
      <w:bookmarkStart w:id="569" w:name="_Toc112052624"/>
      <w:bookmarkStart w:id="570" w:name="_Toc112311740"/>
      <w:bookmarkStart w:id="571" w:name="_Toc112312540"/>
      <w:bookmarkStart w:id="572" w:name="_Toc112313222"/>
      <w:bookmarkStart w:id="573" w:name="_Toc111819540"/>
      <w:bookmarkStart w:id="574" w:name="_Toc111819778"/>
      <w:bookmarkStart w:id="575" w:name="_Toc111820016"/>
      <w:bookmarkStart w:id="576" w:name="_Toc112052625"/>
      <w:bookmarkStart w:id="577" w:name="_Toc112311741"/>
      <w:bookmarkStart w:id="578" w:name="_Toc112312541"/>
      <w:bookmarkStart w:id="579" w:name="_Toc112313223"/>
      <w:bookmarkStart w:id="580" w:name="_Toc111819541"/>
      <w:bookmarkStart w:id="581" w:name="_Toc111819779"/>
      <w:bookmarkStart w:id="582" w:name="_Toc111820017"/>
      <w:bookmarkStart w:id="583" w:name="_Toc112052626"/>
      <w:bookmarkStart w:id="584" w:name="_Toc112311742"/>
      <w:bookmarkStart w:id="585" w:name="_Toc112312542"/>
      <w:bookmarkStart w:id="586" w:name="_Toc112313224"/>
      <w:bookmarkStart w:id="587" w:name="_Toc111819542"/>
      <w:bookmarkStart w:id="588" w:name="_Toc111819780"/>
      <w:bookmarkStart w:id="589" w:name="_Toc111820018"/>
      <w:bookmarkStart w:id="590" w:name="_Toc112052627"/>
      <w:bookmarkStart w:id="591" w:name="_Toc112311743"/>
      <w:bookmarkStart w:id="592" w:name="_Toc112312543"/>
      <w:bookmarkStart w:id="593" w:name="_Toc112313225"/>
      <w:bookmarkStart w:id="594" w:name="_Toc111819543"/>
      <w:bookmarkStart w:id="595" w:name="_Toc111819781"/>
      <w:bookmarkStart w:id="596" w:name="_Toc111820019"/>
      <w:bookmarkStart w:id="597" w:name="_Toc112052628"/>
      <w:bookmarkStart w:id="598" w:name="_Toc112311744"/>
      <w:bookmarkStart w:id="599" w:name="_Toc112312544"/>
      <w:bookmarkStart w:id="600" w:name="_Toc112313226"/>
      <w:bookmarkStart w:id="601" w:name="_Toc111819544"/>
      <w:bookmarkStart w:id="602" w:name="_Toc111819782"/>
      <w:bookmarkStart w:id="603" w:name="_Toc111820020"/>
      <w:bookmarkStart w:id="604" w:name="_Toc112052629"/>
      <w:bookmarkStart w:id="605" w:name="_Toc112311745"/>
      <w:bookmarkStart w:id="606" w:name="_Toc112312545"/>
      <w:bookmarkStart w:id="607" w:name="_Toc112313227"/>
      <w:bookmarkStart w:id="608" w:name="_Toc111819545"/>
      <w:bookmarkStart w:id="609" w:name="_Toc111819783"/>
      <w:bookmarkStart w:id="610" w:name="_Toc111820021"/>
      <w:bookmarkStart w:id="611" w:name="_Toc112052630"/>
      <w:bookmarkStart w:id="612" w:name="_Toc112311746"/>
      <w:bookmarkStart w:id="613" w:name="_Toc112312546"/>
      <w:bookmarkStart w:id="614" w:name="_Toc112313228"/>
      <w:bookmarkStart w:id="615" w:name="_Toc111819546"/>
      <w:bookmarkStart w:id="616" w:name="_Toc111819784"/>
      <w:bookmarkStart w:id="617" w:name="_Toc111820022"/>
      <w:bookmarkStart w:id="618" w:name="_Toc112052631"/>
      <w:bookmarkStart w:id="619" w:name="_Toc112311747"/>
      <w:bookmarkStart w:id="620" w:name="_Toc112312547"/>
      <w:bookmarkStart w:id="621" w:name="_Toc112313229"/>
      <w:bookmarkStart w:id="622" w:name="_Toc111819547"/>
      <w:bookmarkStart w:id="623" w:name="_Toc111819785"/>
      <w:bookmarkStart w:id="624" w:name="_Toc111820023"/>
      <w:bookmarkStart w:id="625" w:name="_Toc112052632"/>
      <w:bookmarkStart w:id="626" w:name="_Toc112311748"/>
      <w:bookmarkStart w:id="627" w:name="_Toc112312548"/>
      <w:bookmarkStart w:id="628" w:name="_Toc112313230"/>
      <w:bookmarkStart w:id="629" w:name="_Toc112313231"/>
      <w:bookmarkStart w:id="630" w:name="_Toc112311751"/>
      <w:bookmarkStart w:id="631" w:name="_Toc112312551"/>
      <w:bookmarkStart w:id="632" w:name="_Toc112313232"/>
      <w:bookmarkStart w:id="633" w:name="_Toc112311752"/>
      <w:bookmarkStart w:id="634" w:name="_Toc112312552"/>
      <w:bookmarkStart w:id="635" w:name="_Toc112313233"/>
      <w:bookmarkStart w:id="636" w:name="_Toc112311753"/>
      <w:bookmarkStart w:id="637" w:name="_Toc112312553"/>
      <w:bookmarkStart w:id="638" w:name="_Toc112313234"/>
      <w:bookmarkStart w:id="639" w:name="_Toc112311754"/>
      <w:bookmarkStart w:id="640" w:name="_Toc112312554"/>
      <w:bookmarkStart w:id="641" w:name="_Toc112313235"/>
      <w:bookmarkStart w:id="642" w:name="_Toc112311755"/>
      <w:bookmarkStart w:id="643" w:name="_Toc112312555"/>
      <w:bookmarkStart w:id="644" w:name="_Toc112313236"/>
      <w:bookmarkStart w:id="645" w:name="_Toc112311756"/>
      <w:bookmarkStart w:id="646" w:name="_Toc112312556"/>
      <w:bookmarkStart w:id="647" w:name="_Toc112313237"/>
      <w:bookmarkStart w:id="648" w:name="_Toc112311757"/>
      <w:bookmarkStart w:id="649" w:name="_Toc112312557"/>
      <w:bookmarkStart w:id="650" w:name="_Toc112313238"/>
      <w:bookmarkStart w:id="651" w:name="_Toc111819550"/>
      <w:bookmarkStart w:id="652" w:name="_Toc111819788"/>
      <w:bookmarkStart w:id="653" w:name="_Toc111820026"/>
      <w:bookmarkStart w:id="654" w:name="_Toc112052634"/>
      <w:bookmarkStart w:id="655" w:name="_Toc112311758"/>
      <w:bookmarkStart w:id="656" w:name="_Toc112312558"/>
      <w:bookmarkStart w:id="657" w:name="_Toc112313239"/>
      <w:bookmarkStart w:id="658" w:name="_Toc111819551"/>
      <w:bookmarkStart w:id="659" w:name="_Toc111819789"/>
      <w:bookmarkStart w:id="660" w:name="_Toc111820027"/>
      <w:bookmarkStart w:id="661" w:name="_Toc112052635"/>
      <w:bookmarkStart w:id="662" w:name="_Toc112311759"/>
      <w:bookmarkStart w:id="663" w:name="_Toc112312559"/>
      <w:bookmarkStart w:id="664" w:name="_Toc112313240"/>
      <w:bookmarkStart w:id="665" w:name="_Toc111819552"/>
      <w:bookmarkStart w:id="666" w:name="_Toc111819790"/>
      <w:bookmarkStart w:id="667" w:name="_Toc111820028"/>
      <w:bookmarkStart w:id="668" w:name="_Toc112052636"/>
      <w:bookmarkStart w:id="669" w:name="_Toc112311760"/>
      <w:bookmarkStart w:id="670" w:name="_Toc112312560"/>
      <w:bookmarkStart w:id="671" w:name="_Toc112313241"/>
      <w:bookmarkStart w:id="672" w:name="_Toc111819553"/>
      <w:bookmarkStart w:id="673" w:name="_Toc111819791"/>
      <w:bookmarkStart w:id="674" w:name="_Toc111820029"/>
      <w:bookmarkStart w:id="675" w:name="_Toc112052637"/>
      <w:bookmarkStart w:id="676" w:name="_Toc112311761"/>
      <w:bookmarkStart w:id="677" w:name="_Toc112312561"/>
      <w:bookmarkStart w:id="678" w:name="_Toc112313242"/>
      <w:bookmarkStart w:id="679" w:name="_Toc111819554"/>
      <w:bookmarkStart w:id="680" w:name="_Toc111819792"/>
      <w:bookmarkStart w:id="681" w:name="_Toc111820030"/>
      <w:bookmarkStart w:id="682" w:name="_Toc112052638"/>
      <w:bookmarkStart w:id="683" w:name="_Toc112311762"/>
      <w:bookmarkStart w:id="684" w:name="_Toc112312562"/>
      <w:bookmarkStart w:id="685" w:name="_Toc112313243"/>
      <w:bookmarkStart w:id="686" w:name="_Toc111819555"/>
      <w:bookmarkStart w:id="687" w:name="_Toc111819793"/>
      <w:bookmarkStart w:id="688" w:name="_Toc111820031"/>
      <w:bookmarkStart w:id="689" w:name="_Toc112052639"/>
      <w:bookmarkStart w:id="690" w:name="_Toc112311763"/>
      <w:bookmarkStart w:id="691" w:name="_Toc112312563"/>
      <w:bookmarkStart w:id="692" w:name="_Toc112313244"/>
      <w:bookmarkStart w:id="693" w:name="_Toc111819556"/>
      <w:bookmarkStart w:id="694" w:name="_Toc111819794"/>
      <w:bookmarkStart w:id="695" w:name="_Toc111820032"/>
      <w:bookmarkStart w:id="696" w:name="_Toc112052640"/>
      <w:bookmarkStart w:id="697" w:name="_Toc112311764"/>
      <w:bookmarkStart w:id="698" w:name="_Toc112312564"/>
      <w:bookmarkStart w:id="699" w:name="_Toc112313245"/>
      <w:bookmarkStart w:id="700" w:name="_Toc111819557"/>
      <w:bookmarkStart w:id="701" w:name="_Toc111819795"/>
      <w:bookmarkStart w:id="702" w:name="_Toc111820033"/>
      <w:bookmarkStart w:id="703" w:name="_Toc112052641"/>
      <w:bookmarkStart w:id="704" w:name="_Toc112311765"/>
      <w:bookmarkStart w:id="705" w:name="_Toc112312565"/>
      <w:bookmarkStart w:id="706" w:name="_Toc112313246"/>
      <w:bookmarkStart w:id="707" w:name="_Toc121900414"/>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811714">
        <w:rPr>
          <w:rFonts w:eastAsia="Arial" w:cs="Arial"/>
          <w:sz w:val="26"/>
          <w:szCs w:val="26"/>
        </w:rPr>
        <w:br w:type="page"/>
      </w:r>
    </w:p>
    <w:p w14:paraId="3098FF4E" w14:textId="73112A8B" w:rsidR="00F27FCB" w:rsidRPr="00F56405" w:rsidRDefault="00A66E0A" w:rsidP="00F27FCB">
      <w:pPr>
        <w:spacing w:before="120"/>
        <w:rPr>
          <w:rFonts w:eastAsia="Arial" w:cs="Arial"/>
          <w:b/>
          <w:bCs/>
          <w:sz w:val="24"/>
          <w:lang w:val="fr-FR"/>
        </w:rPr>
      </w:pPr>
      <w:bookmarkStart w:id="708" w:name="_Toc112311771"/>
      <w:bookmarkStart w:id="709" w:name="_Toc112312571"/>
      <w:bookmarkStart w:id="710" w:name="_Toc112311776"/>
      <w:bookmarkStart w:id="711" w:name="_Toc112312576"/>
      <w:bookmarkStart w:id="712" w:name="_Toc112311780"/>
      <w:bookmarkStart w:id="713" w:name="_Toc112312580"/>
      <w:bookmarkStart w:id="714" w:name="_Toc112311784"/>
      <w:bookmarkStart w:id="715" w:name="_Toc112312584"/>
      <w:bookmarkStart w:id="716" w:name="_Toc112311788"/>
      <w:bookmarkStart w:id="717" w:name="_Toc112312588"/>
      <w:bookmarkStart w:id="718" w:name="_Toc112311793"/>
      <w:bookmarkStart w:id="719" w:name="_Toc112312593"/>
      <w:bookmarkStart w:id="720" w:name="_Toc112313251"/>
      <w:bookmarkStart w:id="721" w:name="_Toc112311797"/>
      <w:bookmarkStart w:id="722" w:name="_Toc112312597"/>
      <w:bookmarkStart w:id="723" w:name="_Toc112313255"/>
      <w:bookmarkStart w:id="724" w:name="_Toc112311801"/>
      <w:bookmarkStart w:id="725" w:name="_Toc112312601"/>
      <w:bookmarkStart w:id="726" w:name="_Toc112313259"/>
      <w:bookmarkStart w:id="727" w:name="_Toc112311805"/>
      <w:bookmarkStart w:id="728" w:name="_Toc112312605"/>
      <w:bookmarkStart w:id="729" w:name="_Toc112313263"/>
      <w:bookmarkStart w:id="730" w:name="_Toc112311810"/>
      <w:bookmarkStart w:id="731" w:name="_Toc112312610"/>
      <w:bookmarkStart w:id="732" w:name="_Toc112313268"/>
      <w:bookmarkStart w:id="733" w:name="_Toc112311814"/>
      <w:bookmarkStart w:id="734" w:name="_Toc112312614"/>
      <w:bookmarkStart w:id="735" w:name="_Toc112313272"/>
      <w:bookmarkStart w:id="736" w:name="_Toc112311818"/>
      <w:bookmarkStart w:id="737" w:name="_Toc112312618"/>
      <w:bookmarkStart w:id="738" w:name="_Toc112313276"/>
      <w:bookmarkStart w:id="739" w:name="_Toc112311822"/>
      <w:bookmarkStart w:id="740" w:name="_Toc112312622"/>
      <w:bookmarkStart w:id="741" w:name="_Toc112313280"/>
      <w:bookmarkStart w:id="742" w:name="_Toc112052670"/>
      <w:bookmarkStart w:id="743" w:name="_Toc112311842"/>
      <w:bookmarkStart w:id="744" w:name="_Toc112312642"/>
      <w:bookmarkStart w:id="745" w:name="_Toc112313300"/>
      <w:bookmarkStart w:id="746" w:name="_Toc112052671"/>
      <w:bookmarkStart w:id="747" w:name="_Toc112311843"/>
      <w:bookmarkStart w:id="748" w:name="_Toc112312643"/>
      <w:bookmarkStart w:id="749" w:name="_Toc112313301"/>
      <w:bookmarkStart w:id="750" w:name="_Toc112052672"/>
      <w:bookmarkStart w:id="751" w:name="_Toc112311844"/>
      <w:bookmarkStart w:id="752" w:name="_Toc112312644"/>
      <w:bookmarkStart w:id="753" w:name="_Toc112313302"/>
      <w:bookmarkStart w:id="754" w:name="_Toc112053054"/>
      <w:bookmarkStart w:id="755" w:name="_Toc112312226"/>
      <w:bookmarkStart w:id="756" w:name="_Toc112313026"/>
      <w:bookmarkStart w:id="757" w:name="_Toc112313684"/>
      <w:bookmarkStart w:id="758" w:name="_Toc111729510"/>
      <w:bookmarkStart w:id="759" w:name="_Toc111819587"/>
      <w:bookmarkStart w:id="760" w:name="_Toc111819825"/>
      <w:bookmarkStart w:id="761" w:name="_Toc111820063"/>
      <w:bookmarkStart w:id="762" w:name="_Toc112053055"/>
      <w:bookmarkStart w:id="763" w:name="_Toc112312227"/>
      <w:bookmarkStart w:id="764" w:name="_Toc112313027"/>
      <w:bookmarkStart w:id="765" w:name="_Toc112313685"/>
      <w:bookmarkStart w:id="766" w:name="_Toc111729511"/>
      <w:bookmarkStart w:id="767" w:name="_Toc111819588"/>
      <w:bookmarkStart w:id="768" w:name="_Toc111819826"/>
      <w:bookmarkStart w:id="769" w:name="_Toc111820064"/>
      <w:bookmarkStart w:id="770" w:name="_Toc112053056"/>
      <w:bookmarkStart w:id="771" w:name="_Toc112312228"/>
      <w:bookmarkStart w:id="772" w:name="_Toc112313028"/>
      <w:bookmarkStart w:id="773" w:name="_Toc112313686"/>
      <w:bookmarkStart w:id="774" w:name="_Toc111729512"/>
      <w:bookmarkStart w:id="775" w:name="_Toc111819589"/>
      <w:bookmarkStart w:id="776" w:name="_Toc111819827"/>
      <w:bookmarkStart w:id="777" w:name="_Toc111820065"/>
      <w:bookmarkStart w:id="778" w:name="_Toc112053057"/>
      <w:bookmarkStart w:id="779" w:name="_Toc112312229"/>
      <w:bookmarkStart w:id="780" w:name="_Toc112313029"/>
      <w:bookmarkStart w:id="781" w:name="_Toc112313687"/>
      <w:bookmarkStart w:id="782" w:name="_Toc111729513"/>
      <w:bookmarkStart w:id="783" w:name="_Toc111819590"/>
      <w:bookmarkStart w:id="784" w:name="_Toc111819828"/>
      <w:bookmarkStart w:id="785" w:name="_Toc111820066"/>
      <w:bookmarkStart w:id="786" w:name="_Toc112053058"/>
      <w:bookmarkStart w:id="787" w:name="_Toc112312230"/>
      <w:bookmarkStart w:id="788" w:name="_Toc112313030"/>
      <w:bookmarkStart w:id="789" w:name="_Toc112313688"/>
      <w:bookmarkStart w:id="790" w:name="_Toc111729514"/>
      <w:bookmarkStart w:id="791" w:name="_Toc111819591"/>
      <w:bookmarkStart w:id="792" w:name="_Toc111819829"/>
      <w:bookmarkStart w:id="793" w:name="_Toc111820067"/>
      <w:bookmarkStart w:id="794" w:name="_Toc112053059"/>
      <w:bookmarkStart w:id="795" w:name="_Toc112312231"/>
      <w:bookmarkStart w:id="796" w:name="_Toc112313031"/>
      <w:bookmarkStart w:id="797" w:name="_Toc112313689"/>
      <w:bookmarkStart w:id="798" w:name="_Toc111729515"/>
      <w:bookmarkStart w:id="799" w:name="_Toc111819592"/>
      <w:bookmarkStart w:id="800" w:name="_Toc111819830"/>
      <w:bookmarkStart w:id="801" w:name="_Toc111820068"/>
      <w:bookmarkStart w:id="802" w:name="_Toc112053060"/>
      <w:bookmarkStart w:id="803" w:name="_Toc112312232"/>
      <w:bookmarkStart w:id="804" w:name="_Toc112313032"/>
      <w:bookmarkStart w:id="805" w:name="_Toc112313690"/>
      <w:bookmarkStart w:id="806" w:name="_Toc111729516"/>
      <w:bookmarkStart w:id="807" w:name="_Toc111819593"/>
      <w:bookmarkStart w:id="808" w:name="_Toc111819831"/>
      <w:bookmarkStart w:id="809" w:name="_Toc111820069"/>
      <w:bookmarkStart w:id="810" w:name="_Toc112053061"/>
      <w:bookmarkStart w:id="811" w:name="_Toc112312233"/>
      <w:bookmarkStart w:id="812" w:name="_Toc112313033"/>
      <w:bookmarkStart w:id="813" w:name="_Toc112313691"/>
      <w:bookmarkStart w:id="814" w:name="_Toc111729517"/>
      <w:bookmarkStart w:id="815" w:name="_Toc111819594"/>
      <w:bookmarkStart w:id="816" w:name="_Toc111819832"/>
      <w:bookmarkStart w:id="817" w:name="_Toc111820070"/>
      <w:bookmarkStart w:id="818" w:name="_Toc112053062"/>
      <w:bookmarkStart w:id="819" w:name="_Toc112312234"/>
      <w:bookmarkStart w:id="820" w:name="_Toc112313034"/>
      <w:bookmarkStart w:id="821" w:name="_Toc112313692"/>
      <w:bookmarkStart w:id="822" w:name="_Toc111729518"/>
      <w:bookmarkStart w:id="823" w:name="_Toc111819595"/>
      <w:bookmarkStart w:id="824" w:name="_Toc111819833"/>
      <w:bookmarkStart w:id="825" w:name="_Toc111820071"/>
      <w:bookmarkStart w:id="826" w:name="_Toc112053063"/>
      <w:bookmarkStart w:id="827" w:name="_Toc112312235"/>
      <w:bookmarkStart w:id="828" w:name="_Toc112313035"/>
      <w:bookmarkStart w:id="829" w:name="_Toc112313693"/>
      <w:bookmarkStart w:id="830" w:name="_Toc111729519"/>
      <w:bookmarkStart w:id="831" w:name="_Toc111819596"/>
      <w:bookmarkStart w:id="832" w:name="_Toc111819834"/>
      <w:bookmarkStart w:id="833" w:name="_Toc111820072"/>
      <w:bookmarkStart w:id="834" w:name="_Toc112053064"/>
      <w:bookmarkStart w:id="835" w:name="_Toc112312236"/>
      <w:bookmarkStart w:id="836" w:name="_Toc112313036"/>
      <w:bookmarkStart w:id="837" w:name="_Toc112313694"/>
      <w:bookmarkStart w:id="838" w:name="_Toc111729520"/>
      <w:bookmarkStart w:id="839" w:name="_Toc111819597"/>
      <w:bookmarkStart w:id="840" w:name="_Toc111819835"/>
      <w:bookmarkStart w:id="841" w:name="_Toc111820073"/>
      <w:bookmarkStart w:id="842" w:name="_Toc112053065"/>
      <w:bookmarkStart w:id="843" w:name="_Toc112312237"/>
      <w:bookmarkStart w:id="844" w:name="_Toc112313037"/>
      <w:bookmarkStart w:id="845" w:name="_Toc112313695"/>
      <w:bookmarkStart w:id="846" w:name="_Toc111729521"/>
      <w:bookmarkStart w:id="847" w:name="_Toc111819598"/>
      <w:bookmarkStart w:id="848" w:name="_Toc111819836"/>
      <w:bookmarkStart w:id="849" w:name="_Toc111820074"/>
      <w:bookmarkStart w:id="850" w:name="_Toc112053066"/>
      <w:bookmarkStart w:id="851" w:name="_Toc112312238"/>
      <w:bookmarkStart w:id="852" w:name="_Toc112313038"/>
      <w:bookmarkStart w:id="853" w:name="_Toc112313696"/>
      <w:bookmarkStart w:id="854" w:name="_Toc111729522"/>
      <w:bookmarkStart w:id="855" w:name="_Toc111819599"/>
      <w:bookmarkStart w:id="856" w:name="_Toc111819837"/>
      <w:bookmarkStart w:id="857" w:name="_Toc111820075"/>
      <w:bookmarkStart w:id="858" w:name="_Toc112053067"/>
      <w:bookmarkStart w:id="859" w:name="_Toc112312239"/>
      <w:bookmarkStart w:id="860" w:name="_Toc112313039"/>
      <w:bookmarkStart w:id="861" w:name="_Toc112313697"/>
      <w:bookmarkStart w:id="862" w:name="_Toc111729523"/>
      <w:bookmarkStart w:id="863" w:name="_Toc111819600"/>
      <w:bookmarkStart w:id="864" w:name="_Toc111819838"/>
      <w:bookmarkStart w:id="865" w:name="_Toc111820076"/>
      <w:bookmarkStart w:id="866" w:name="_Toc112053068"/>
      <w:bookmarkStart w:id="867" w:name="_Toc112312240"/>
      <w:bookmarkStart w:id="868" w:name="_Toc112313040"/>
      <w:bookmarkStart w:id="869" w:name="_Toc112313698"/>
      <w:bookmarkStart w:id="870" w:name="_Toc111729524"/>
      <w:bookmarkStart w:id="871" w:name="_Toc111819601"/>
      <w:bookmarkStart w:id="872" w:name="_Toc111819839"/>
      <w:bookmarkStart w:id="873" w:name="_Toc111820077"/>
      <w:bookmarkStart w:id="874" w:name="_Toc112053069"/>
      <w:bookmarkStart w:id="875" w:name="_Toc112312241"/>
      <w:bookmarkStart w:id="876" w:name="_Toc112313041"/>
      <w:bookmarkStart w:id="877" w:name="_Toc112313699"/>
      <w:bookmarkStart w:id="878" w:name="_Toc111729525"/>
      <w:bookmarkStart w:id="879" w:name="_Toc111819602"/>
      <w:bookmarkStart w:id="880" w:name="_Toc111819840"/>
      <w:bookmarkStart w:id="881" w:name="_Toc111820078"/>
      <w:bookmarkStart w:id="882" w:name="_Toc112053070"/>
      <w:bookmarkStart w:id="883" w:name="_Toc112312242"/>
      <w:bookmarkStart w:id="884" w:name="_Toc112313042"/>
      <w:bookmarkStart w:id="885" w:name="_Toc112313700"/>
      <w:bookmarkStart w:id="886" w:name="_Toc111729526"/>
      <w:bookmarkStart w:id="887" w:name="_Toc111819603"/>
      <w:bookmarkStart w:id="888" w:name="_Toc111819841"/>
      <w:bookmarkStart w:id="889" w:name="_Toc111820079"/>
      <w:bookmarkStart w:id="890" w:name="_Toc112053071"/>
      <w:bookmarkStart w:id="891" w:name="_Toc112312243"/>
      <w:bookmarkStart w:id="892" w:name="_Toc112313043"/>
      <w:bookmarkStart w:id="893" w:name="_Toc112313701"/>
      <w:bookmarkStart w:id="894" w:name="_Toc111729527"/>
      <w:bookmarkStart w:id="895" w:name="_Toc111819604"/>
      <w:bookmarkStart w:id="896" w:name="_Toc111819842"/>
      <w:bookmarkStart w:id="897" w:name="_Toc111820080"/>
      <w:bookmarkStart w:id="898" w:name="_Toc112053072"/>
      <w:bookmarkStart w:id="899" w:name="_Toc112312244"/>
      <w:bookmarkStart w:id="900" w:name="_Toc112313044"/>
      <w:bookmarkStart w:id="901" w:name="_Toc112313702"/>
      <w:bookmarkStart w:id="902" w:name="_Toc111729528"/>
      <w:bookmarkStart w:id="903" w:name="_Toc111819605"/>
      <w:bookmarkStart w:id="904" w:name="_Toc111819843"/>
      <w:bookmarkStart w:id="905" w:name="_Toc111820081"/>
      <w:bookmarkStart w:id="906" w:name="_Toc112053073"/>
      <w:bookmarkStart w:id="907" w:name="_Toc112312245"/>
      <w:bookmarkStart w:id="908" w:name="_Toc112313045"/>
      <w:bookmarkStart w:id="909" w:name="_Toc112313703"/>
      <w:bookmarkStart w:id="910" w:name="_Toc111729529"/>
      <w:bookmarkStart w:id="911" w:name="_Toc111819606"/>
      <w:bookmarkStart w:id="912" w:name="_Toc111819844"/>
      <w:bookmarkStart w:id="913" w:name="_Toc111820082"/>
      <w:bookmarkStart w:id="914" w:name="_Toc112053074"/>
      <w:bookmarkStart w:id="915" w:name="_Toc112312246"/>
      <w:bookmarkStart w:id="916" w:name="_Toc112313046"/>
      <w:bookmarkStart w:id="917" w:name="_Toc112313704"/>
      <w:bookmarkStart w:id="918" w:name="_Toc111729530"/>
      <w:bookmarkStart w:id="919" w:name="_Toc111819607"/>
      <w:bookmarkStart w:id="920" w:name="_Toc111819845"/>
      <w:bookmarkStart w:id="921" w:name="_Toc111820083"/>
      <w:bookmarkStart w:id="922" w:name="_Toc112053075"/>
      <w:bookmarkStart w:id="923" w:name="_Toc112312247"/>
      <w:bookmarkStart w:id="924" w:name="_Toc112313047"/>
      <w:bookmarkStart w:id="925" w:name="_Toc112313705"/>
      <w:bookmarkStart w:id="926" w:name="_Toc121900419"/>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F56405">
        <w:rPr>
          <w:rFonts w:eastAsia="Arial" w:cs="Arial"/>
          <w:b/>
          <w:bCs/>
          <w:sz w:val="24"/>
          <w:lang w:val="fr-FR"/>
        </w:rPr>
        <w:lastRenderedPageBreak/>
        <w:t>ANNEXES</w:t>
      </w:r>
    </w:p>
    <w:p w14:paraId="13BB1E27" w14:textId="5C37B331" w:rsidR="002612E3" w:rsidRPr="007D79A5" w:rsidRDefault="002A0454" w:rsidP="007D79A5">
      <w:pPr>
        <w:pStyle w:val="Titre2"/>
        <w:numPr>
          <w:ilvl w:val="0"/>
          <w:numId w:val="0"/>
        </w:numPr>
        <w:rPr>
          <w:rFonts w:eastAsia="Arial" w:cs="Arial"/>
          <w:sz w:val="21"/>
          <w:szCs w:val="21"/>
        </w:rPr>
      </w:pPr>
      <w:bookmarkStart w:id="927" w:name="_Toc129012197"/>
      <w:bookmarkStart w:id="928" w:name="_Toc136957523"/>
      <w:bookmarkStart w:id="929" w:name="_Toc136959112"/>
      <w:bookmarkStart w:id="930" w:name="_Toc138239332"/>
      <w:r w:rsidRPr="007D79A5">
        <w:rPr>
          <w:rFonts w:eastAsia="Arial" w:cs="Arial"/>
          <w:sz w:val="21"/>
          <w:szCs w:val="21"/>
        </w:rPr>
        <w:t>ANNEXE 1 : Textes règlementaires de référence</w:t>
      </w:r>
      <w:bookmarkEnd w:id="926"/>
      <w:bookmarkEnd w:id="927"/>
      <w:bookmarkEnd w:id="928"/>
      <w:bookmarkEnd w:id="929"/>
      <w:bookmarkEnd w:id="930"/>
    </w:p>
    <w:tbl>
      <w:tblPr>
        <w:tblStyle w:val="Grilledutableau"/>
        <w:tblW w:w="9060" w:type="dxa"/>
        <w:tblLayout w:type="fixed"/>
        <w:tblLook w:val="04A0" w:firstRow="1" w:lastRow="0" w:firstColumn="1" w:lastColumn="0" w:noHBand="0" w:noVBand="1"/>
      </w:tblPr>
      <w:tblGrid>
        <w:gridCol w:w="1696"/>
        <w:gridCol w:w="3832"/>
        <w:gridCol w:w="3532"/>
      </w:tblGrid>
      <w:tr w:rsidR="002612E3" w:rsidRPr="008214BE" w14:paraId="52C2FF05" w14:textId="77777777" w:rsidTr="00F56405">
        <w:tc>
          <w:tcPr>
            <w:tcW w:w="1696" w:type="dxa"/>
            <w:shd w:val="clear" w:color="auto" w:fill="D0CECE" w:themeFill="background2" w:themeFillShade="E6"/>
            <w:vAlign w:val="center"/>
          </w:tcPr>
          <w:p w14:paraId="35330885" w14:textId="02E602A5" w:rsidR="002612E3" w:rsidRPr="00811714" w:rsidRDefault="00821A3F" w:rsidP="00020D50">
            <w:pPr>
              <w:spacing w:after="160" w:line="259" w:lineRule="auto"/>
              <w:jc w:val="center"/>
              <w:rPr>
                <w:rFonts w:eastAsia="Arial" w:cs="Arial"/>
                <w:color w:val="000000" w:themeColor="text1"/>
                <w:sz w:val="20"/>
                <w:szCs w:val="20"/>
              </w:rPr>
            </w:pPr>
            <w:proofErr w:type="gramStart"/>
            <w:r w:rsidRPr="00811714">
              <w:rPr>
                <w:rFonts w:eastAsia="Arial" w:cs="Arial"/>
                <w:color w:val="000000" w:themeColor="text1"/>
                <w:sz w:val="20"/>
                <w:szCs w:val="20"/>
              </w:rPr>
              <w:t>volet</w:t>
            </w:r>
            <w:proofErr w:type="gramEnd"/>
          </w:p>
        </w:tc>
        <w:tc>
          <w:tcPr>
            <w:tcW w:w="3832" w:type="dxa"/>
            <w:shd w:val="clear" w:color="auto" w:fill="D0CECE" w:themeFill="background2" w:themeFillShade="E6"/>
            <w:vAlign w:val="center"/>
          </w:tcPr>
          <w:p w14:paraId="01DAB7E1" w14:textId="77777777" w:rsidR="002612E3" w:rsidRPr="00811714" w:rsidRDefault="002612E3" w:rsidP="00020D50">
            <w:pPr>
              <w:spacing w:after="160" w:line="259" w:lineRule="auto"/>
              <w:jc w:val="center"/>
              <w:rPr>
                <w:rFonts w:eastAsia="Arial" w:cs="Arial"/>
                <w:color w:val="000000" w:themeColor="text1"/>
                <w:sz w:val="20"/>
                <w:szCs w:val="20"/>
              </w:rPr>
            </w:pPr>
            <w:r w:rsidRPr="00811714">
              <w:rPr>
                <w:rFonts w:eastAsia="Arial" w:cs="Arial"/>
                <w:color w:val="000000" w:themeColor="text1"/>
                <w:sz w:val="20"/>
                <w:szCs w:val="20"/>
              </w:rPr>
              <w:t>Référence</w:t>
            </w:r>
          </w:p>
        </w:tc>
        <w:tc>
          <w:tcPr>
            <w:tcW w:w="3532" w:type="dxa"/>
            <w:shd w:val="clear" w:color="auto" w:fill="D0CECE" w:themeFill="background2" w:themeFillShade="E6"/>
            <w:vAlign w:val="center"/>
          </w:tcPr>
          <w:p w14:paraId="3ECCD2E2" w14:textId="77777777" w:rsidR="002612E3" w:rsidRPr="00811714" w:rsidRDefault="002612E3" w:rsidP="00020D50">
            <w:pPr>
              <w:spacing w:after="160" w:line="259" w:lineRule="auto"/>
              <w:jc w:val="center"/>
              <w:rPr>
                <w:rFonts w:eastAsia="Arial" w:cs="Arial"/>
                <w:color w:val="000000" w:themeColor="text1"/>
                <w:sz w:val="20"/>
                <w:szCs w:val="20"/>
              </w:rPr>
            </w:pPr>
            <w:proofErr w:type="gramStart"/>
            <w:r w:rsidRPr="00811714">
              <w:rPr>
                <w:rFonts w:eastAsia="Arial" w:cs="Arial"/>
                <w:color w:val="000000" w:themeColor="text1"/>
                <w:sz w:val="20"/>
                <w:szCs w:val="20"/>
              </w:rPr>
              <w:t>lien</w:t>
            </w:r>
            <w:proofErr w:type="gramEnd"/>
          </w:p>
        </w:tc>
      </w:tr>
      <w:tr w:rsidR="001C3317" w:rsidRPr="008214BE" w14:paraId="67F43A4F" w14:textId="77777777" w:rsidTr="00F56405">
        <w:tc>
          <w:tcPr>
            <w:tcW w:w="1696" w:type="dxa"/>
            <w:vMerge w:val="restart"/>
            <w:vAlign w:val="center"/>
          </w:tcPr>
          <w:p w14:paraId="1DBE4846" w14:textId="3E861695" w:rsidR="001C3317" w:rsidRPr="00811714" w:rsidRDefault="00F56405" w:rsidP="00F56405">
            <w:pPr>
              <w:spacing w:after="160" w:line="259" w:lineRule="auto"/>
              <w:jc w:val="left"/>
              <w:rPr>
                <w:rFonts w:eastAsia="Arial" w:cs="Arial"/>
                <w:color w:val="2F5496" w:themeColor="accent1" w:themeShade="BF"/>
                <w:sz w:val="20"/>
                <w:szCs w:val="20"/>
              </w:rPr>
            </w:pPr>
            <w:r>
              <w:rPr>
                <w:rFonts w:eastAsia="Arial" w:cs="Arial"/>
                <w:sz w:val="20"/>
                <w:szCs w:val="20"/>
              </w:rPr>
              <w:t>É</w:t>
            </w:r>
            <w:r w:rsidR="001C3317" w:rsidRPr="00811714">
              <w:rPr>
                <w:rFonts w:eastAsia="Arial" w:cs="Arial"/>
                <w:sz w:val="20"/>
                <w:szCs w:val="20"/>
              </w:rPr>
              <w:t xml:space="preserve">mission des bons et obligations du Trésor public des </w:t>
            </w:r>
            <w:r w:rsidR="002B7630">
              <w:rPr>
                <w:rFonts w:eastAsia="Arial" w:cs="Arial"/>
                <w:sz w:val="20"/>
                <w:szCs w:val="20"/>
              </w:rPr>
              <w:t>État</w:t>
            </w:r>
            <w:r w:rsidR="001C3317" w:rsidRPr="00811714">
              <w:rPr>
                <w:rFonts w:eastAsia="Arial" w:cs="Arial"/>
                <w:sz w:val="20"/>
                <w:szCs w:val="20"/>
              </w:rPr>
              <w:t>s membres de l'UEMOA et des bons de la BCEAO</w:t>
            </w:r>
          </w:p>
        </w:tc>
        <w:tc>
          <w:tcPr>
            <w:tcW w:w="3832" w:type="dxa"/>
            <w:vAlign w:val="center"/>
          </w:tcPr>
          <w:p w14:paraId="27E756A9" w14:textId="77777777" w:rsidR="001C3317" w:rsidRPr="00811714" w:rsidRDefault="001C3317" w:rsidP="00F56405">
            <w:pPr>
              <w:spacing w:after="160" w:line="259" w:lineRule="auto"/>
              <w:rPr>
                <w:rFonts w:eastAsia="Arial" w:cs="Arial"/>
                <w:color w:val="2F5496" w:themeColor="accent1" w:themeShade="BF"/>
                <w:sz w:val="20"/>
                <w:szCs w:val="20"/>
              </w:rPr>
            </w:pPr>
            <w:r w:rsidRPr="00811714">
              <w:rPr>
                <w:rFonts w:eastAsia="Arial" w:cs="Arial"/>
                <w:sz w:val="20"/>
                <w:szCs w:val="20"/>
              </w:rPr>
              <w:t>Règlement n°06/2013/CM/UEMOA du 28 juin 2013 relatif aux bons et obligations du Trésor émis par adjudication ou syndication avec le concours de l'Agence UMOA-Titres</w:t>
            </w:r>
          </w:p>
        </w:tc>
        <w:tc>
          <w:tcPr>
            <w:tcW w:w="3532" w:type="dxa"/>
            <w:vAlign w:val="center"/>
          </w:tcPr>
          <w:p w14:paraId="70F451D5" w14:textId="77777777" w:rsidR="001C3317" w:rsidRPr="00811714" w:rsidRDefault="001C3317"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t>https://www.bceao.int/sites/default/files/2017-11/ch4chapitre_4_-_dispositions_relatives_au_marche_des_titres_publics.pdf</w:t>
            </w:r>
          </w:p>
        </w:tc>
      </w:tr>
      <w:tr w:rsidR="001C3317" w:rsidRPr="008214BE" w14:paraId="310D0279" w14:textId="77777777" w:rsidTr="00F56405">
        <w:tc>
          <w:tcPr>
            <w:tcW w:w="1696" w:type="dxa"/>
            <w:vMerge/>
          </w:tcPr>
          <w:p w14:paraId="1F6DD220" w14:textId="77777777" w:rsidR="001C3317" w:rsidRPr="008214BE" w:rsidRDefault="001C3317" w:rsidP="00020D50">
            <w:pPr>
              <w:spacing w:after="160" w:line="259" w:lineRule="auto"/>
              <w:rPr>
                <w:rFonts w:eastAsiaTheme="majorEastAsia" w:cs="Arial"/>
                <w:color w:val="2F5496" w:themeColor="accent1" w:themeShade="BF"/>
                <w:sz w:val="20"/>
                <w:szCs w:val="20"/>
              </w:rPr>
            </w:pPr>
          </w:p>
        </w:tc>
        <w:tc>
          <w:tcPr>
            <w:tcW w:w="3832" w:type="dxa"/>
            <w:vAlign w:val="center"/>
          </w:tcPr>
          <w:p w14:paraId="5322DEE7" w14:textId="55D963BE" w:rsidR="001C3317" w:rsidRPr="00811714" w:rsidRDefault="001C3317" w:rsidP="00F56405">
            <w:pPr>
              <w:spacing w:after="160" w:line="259" w:lineRule="auto"/>
              <w:rPr>
                <w:rFonts w:eastAsia="Arial" w:cs="Arial"/>
                <w:color w:val="2F5496" w:themeColor="accent1" w:themeShade="BF"/>
                <w:sz w:val="20"/>
                <w:szCs w:val="20"/>
              </w:rPr>
            </w:pPr>
            <w:r w:rsidRPr="00811714">
              <w:rPr>
                <w:rFonts w:eastAsia="Arial" w:cs="Arial"/>
                <w:sz w:val="20"/>
                <w:szCs w:val="20"/>
              </w:rPr>
              <w:t xml:space="preserve">Instruction n°011-09-2015 du 11 septembre 2015 relative aux modalités d'adjudication des bons et obligations du Trésor avec le concours de l’Agence UMOA-Titres dans les </w:t>
            </w:r>
            <w:r w:rsidR="002B7630">
              <w:rPr>
                <w:rFonts w:eastAsia="Arial" w:cs="Arial"/>
                <w:sz w:val="20"/>
                <w:szCs w:val="20"/>
              </w:rPr>
              <w:t>État</w:t>
            </w:r>
            <w:r w:rsidRPr="00811714">
              <w:rPr>
                <w:rFonts w:eastAsia="Arial" w:cs="Arial"/>
                <w:sz w:val="20"/>
                <w:szCs w:val="20"/>
              </w:rPr>
              <w:t>s membres de l'Union Economique et Monétaire Ouest Africaine</w:t>
            </w:r>
          </w:p>
        </w:tc>
        <w:tc>
          <w:tcPr>
            <w:tcW w:w="3532" w:type="dxa"/>
            <w:vAlign w:val="center"/>
          </w:tcPr>
          <w:p w14:paraId="7BCE367B" w14:textId="77777777" w:rsidR="001C3317" w:rsidRPr="00811714" w:rsidRDefault="001C3317"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t>https://www.bceao.int/sites/default/files/2017-11/ch4chapitre_4_-_dispositions_relatives_au_marche_des_titres_publics.pdf</w:t>
            </w:r>
          </w:p>
        </w:tc>
      </w:tr>
      <w:tr w:rsidR="001C3317" w:rsidRPr="008214BE" w14:paraId="28B638BC" w14:textId="77777777" w:rsidTr="00F56405">
        <w:tc>
          <w:tcPr>
            <w:tcW w:w="1696" w:type="dxa"/>
            <w:vMerge/>
          </w:tcPr>
          <w:p w14:paraId="5B24A41D" w14:textId="77777777" w:rsidR="001C3317" w:rsidRPr="008214BE" w:rsidRDefault="001C3317" w:rsidP="00020D50">
            <w:pPr>
              <w:spacing w:after="160" w:line="259" w:lineRule="auto"/>
              <w:rPr>
                <w:rFonts w:eastAsiaTheme="majorEastAsia" w:cs="Arial"/>
                <w:color w:val="2F5496" w:themeColor="accent1" w:themeShade="BF"/>
                <w:sz w:val="20"/>
                <w:szCs w:val="20"/>
              </w:rPr>
            </w:pPr>
          </w:p>
        </w:tc>
        <w:tc>
          <w:tcPr>
            <w:tcW w:w="3832" w:type="dxa"/>
            <w:vAlign w:val="center"/>
          </w:tcPr>
          <w:p w14:paraId="27B8C34E" w14:textId="19D846D7" w:rsidR="001C3317" w:rsidRPr="00811714" w:rsidRDefault="001C3317" w:rsidP="00F56405">
            <w:pPr>
              <w:spacing w:after="160" w:line="259" w:lineRule="auto"/>
              <w:rPr>
                <w:rFonts w:eastAsia="Arial" w:cs="Arial"/>
                <w:color w:val="2F5496" w:themeColor="accent1" w:themeShade="BF"/>
                <w:sz w:val="20"/>
                <w:szCs w:val="20"/>
              </w:rPr>
            </w:pPr>
            <w:r w:rsidRPr="00811714">
              <w:rPr>
                <w:rFonts w:eastAsia="Arial" w:cs="Arial"/>
                <w:sz w:val="20"/>
                <w:szCs w:val="20"/>
              </w:rPr>
              <w:t>Instruction n°012-09-2015 du 11 septembre 2015 aux intermédiaires teneurs de comptes relatifs à l'enregistrement et à la circulation des bons et obligations du Trésor émis par voie d'adjudication avec le concours de l’Agence UMOA-Titres</w:t>
            </w:r>
          </w:p>
        </w:tc>
        <w:tc>
          <w:tcPr>
            <w:tcW w:w="3532" w:type="dxa"/>
            <w:vAlign w:val="center"/>
          </w:tcPr>
          <w:p w14:paraId="762947D9" w14:textId="77777777" w:rsidR="001C3317" w:rsidRPr="00811714" w:rsidRDefault="001C3317"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t>https://www.bceao.int/sites/default/files/2017-11/ch4chapitre_4_-_dispositions_relatives_au_marche_des_titres_publics.pdf</w:t>
            </w:r>
          </w:p>
        </w:tc>
      </w:tr>
      <w:tr w:rsidR="001C3317" w:rsidRPr="008214BE" w14:paraId="079F6108" w14:textId="77777777" w:rsidTr="00F56405">
        <w:tc>
          <w:tcPr>
            <w:tcW w:w="1696" w:type="dxa"/>
            <w:vMerge/>
          </w:tcPr>
          <w:p w14:paraId="71AB4329" w14:textId="77777777" w:rsidR="001C3317" w:rsidRPr="008214BE" w:rsidRDefault="001C3317" w:rsidP="00020D50">
            <w:pPr>
              <w:spacing w:after="160" w:line="259" w:lineRule="auto"/>
              <w:rPr>
                <w:rFonts w:eastAsiaTheme="majorEastAsia" w:cs="Arial"/>
                <w:color w:val="2F5496" w:themeColor="accent1" w:themeShade="BF"/>
                <w:sz w:val="20"/>
                <w:szCs w:val="20"/>
              </w:rPr>
            </w:pPr>
          </w:p>
        </w:tc>
        <w:tc>
          <w:tcPr>
            <w:tcW w:w="3832" w:type="dxa"/>
            <w:vAlign w:val="center"/>
          </w:tcPr>
          <w:p w14:paraId="523C64F1" w14:textId="6266C3D0" w:rsidR="001C3317" w:rsidRPr="00811714" w:rsidRDefault="001C3317" w:rsidP="00F56405">
            <w:pPr>
              <w:spacing w:after="160" w:line="259" w:lineRule="auto"/>
              <w:rPr>
                <w:rFonts w:eastAsia="Arial" w:cs="Arial"/>
                <w:color w:val="2F5496" w:themeColor="accent1" w:themeShade="BF"/>
                <w:sz w:val="20"/>
                <w:szCs w:val="20"/>
              </w:rPr>
            </w:pPr>
            <w:r w:rsidRPr="00811714">
              <w:rPr>
                <w:rFonts w:eastAsia="Arial" w:cs="Arial"/>
                <w:sz w:val="20"/>
                <w:szCs w:val="20"/>
              </w:rPr>
              <w:t xml:space="preserve">Instruction n° 004/03/2011 du 18 mars 2011 portant organisation du marché secondaire des obligations de la Banque Centrale des </w:t>
            </w:r>
            <w:r w:rsidR="002B7630">
              <w:rPr>
                <w:rFonts w:eastAsia="Arial" w:cs="Arial"/>
                <w:sz w:val="20"/>
                <w:szCs w:val="20"/>
              </w:rPr>
              <w:t>État</w:t>
            </w:r>
            <w:r w:rsidRPr="00811714">
              <w:rPr>
                <w:rFonts w:eastAsia="Arial" w:cs="Arial"/>
                <w:sz w:val="20"/>
                <w:szCs w:val="20"/>
              </w:rPr>
              <w:t>s de l'Afrique de l'Ouest</w:t>
            </w:r>
          </w:p>
        </w:tc>
        <w:tc>
          <w:tcPr>
            <w:tcW w:w="3532" w:type="dxa"/>
            <w:vAlign w:val="center"/>
          </w:tcPr>
          <w:p w14:paraId="71F964DD" w14:textId="77777777" w:rsidR="001C3317" w:rsidRPr="00811714" w:rsidRDefault="001C3317"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t>https://www.bceao.int/sites/default/files/2017-11/ch4chapitre_4_-_dispositions_relatives_au_marche_des_titres_publics.pdf</w:t>
            </w:r>
          </w:p>
        </w:tc>
      </w:tr>
      <w:tr w:rsidR="001C3317" w:rsidRPr="008214BE" w14:paraId="44E5AD2E" w14:textId="77777777" w:rsidTr="00F56405">
        <w:tc>
          <w:tcPr>
            <w:tcW w:w="1696" w:type="dxa"/>
            <w:vMerge/>
          </w:tcPr>
          <w:p w14:paraId="085A355E" w14:textId="77777777" w:rsidR="001C3317" w:rsidRPr="008214BE" w:rsidRDefault="001C3317" w:rsidP="00020D50">
            <w:pPr>
              <w:spacing w:after="160" w:line="259" w:lineRule="auto"/>
              <w:rPr>
                <w:rFonts w:eastAsiaTheme="majorEastAsia" w:cs="Arial"/>
                <w:color w:val="2F5496" w:themeColor="accent1" w:themeShade="BF"/>
                <w:sz w:val="20"/>
                <w:szCs w:val="20"/>
              </w:rPr>
            </w:pPr>
          </w:p>
        </w:tc>
        <w:tc>
          <w:tcPr>
            <w:tcW w:w="3832" w:type="dxa"/>
            <w:vAlign w:val="center"/>
          </w:tcPr>
          <w:p w14:paraId="07BE193D" w14:textId="217561F8" w:rsidR="001C3317" w:rsidRPr="00811714" w:rsidRDefault="001C3317" w:rsidP="00F56405">
            <w:pPr>
              <w:spacing w:after="160" w:line="259" w:lineRule="auto"/>
              <w:rPr>
                <w:rFonts w:eastAsia="Arial" w:cs="Arial"/>
                <w:color w:val="2F5496" w:themeColor="accent1" w:themeShade="BF"/>
                <w:sz w:val="20"/>
                <w:szCs w:val="20"/>
              </w:rPr>
            </w:pPr>
            <w:r w:rsidRPr="00811714">
              <w:rPr>
                <w:rFonts w:eastAsia="Arial" w:cs="Arial"/>
                <w:sz w:val="20"/>
                <w:szCs w:val="20"/>
              </w:rPr>
              <w:t xml:space="preserve">Instruction n°02-09-2013 du 6 septembre 2013 portant règles générales applicables aux Spécialistes en Titres du Trésor (SVT) dans les </w:t>
            </w:r>
            <w:r w:rsidR="002B7630">
              <w:rPr>
                <w:rFonts w:eastAsia="Arial" w:cs="Arial"/>
                <w:sz w:val="20"/>
                <w:szCs w:val="20"/>
              </w:rPr>
              <w:t>État</w:t>
            </w:r>
            <w:r w:rsidRPr="00811714">
              <w:rPr>
                <w:rFonts w:eastAsia="Arial" w:cs="Arial"/>
                <w:sz w:val="20"/>
                <w:szCs w:val="20"/>
              </w:rPr>
              <w:t>s membres de l'UEMOA</w:t>
            </w:r>
          </w:p>
        </w:tc>
        <w:tc>
          <w:tcPr>
            <w:tcW w:w="3532" w:type="dxa"/>
            <w:vAlign w:val="center"/>
          </w:tcPr>
          <w:p w14:paraId="22DAF495" w14:textId="77777777" w:rsidR="001C3317" w:rsidRPr="00811714" w:rsidRDefault="001C3317"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t>https://www.bceao.int/sites/default/files/2017-11/ch4chapitre_4_-_dispositions_relatives_au_marche_des_titres_publics.pdf</w:t>
            </w:r>
          </w:p>
        </w:tc>
      </w:tr>
      <w:tr w:rsidR="001C3317" w:rsidRPr="008214BE" w14:paraId="1BF26FFE" w14:textId="77777777" w:rsidTr="00F56405">
        <w:tc>
          <w:tcPr>
            <w:tcW w:w="1696" w:type="dxa"/>
            <w:vMerge/>
            <w:vAlign w:val="center"/>
          </w:tcPr>
          <w:p w14:paraId="3A318844" w14:textId="77777777" w:rsidR="001C3317" w:rsidRPr="008214BE" w:rsidRDefault="001C3317" w:rsidP="00020D50">
            <w:pPr>
              <w:rPr>
                <w:rFonts w:cs="Arial"/>
                <w:sz w:val="20"/>
                <w:szCs w:val="20"/>
              </w:rPr>
            </w:pPr>
          </w:p>
        </w:tc>
        <w:tc>
          <w:tcPr>
            <w:tcW w:w="3832" w:type="dxa"/>
            <w:vAlign w:val="center"/>
          </w:tcPr>
          <w:p w14:paraId="19456848" w14:textId="77777777" w:rsidR="001C3317" w:rsidRPr="00811714" w:rsidRDefault="001C3317" w:rsidP="00F56405">
            <w:pPr>
              <w:spacing w:after="160" w:line="259" w:lineRule="auto"/>
              <w:rPr>
                <w:rFonts w:eastAsia="Arial" w:cs="Arial"/>
                <w:color w:val="2F5496" w:themeColor="accent1" w:themeShade="BF"/>
                <w:sz w:val="20"/>
                <w:szCs w:val="20"/>
              </w:rPr>
            </w:pPr>
            <w:r w:rsidRPr="00811714">
              <w:rPr>
                <w:rFonts w:eastAsia="Arial" w:cs="Arial"/>
                <w:sz w:val="20"/>
                <w:szCs w:val="20"/>
              </w:rPr>
              <w:t>Charte régissant les relations entre les émetteurs et les spécialistes des titres du Trésor sur les marchés des titres de la dette publique des États membres de l'UEMOA</w:t>
            </w:r>
          </w:p>
        </w:tc>
        <w:tc>
          <w:tcPr>
            <w:tcW w:w="3532" w:type="dxa"/>
            <w:vAlign w:val="center"/>
          </w:tcPr>
          <w:p w14:paraId="16BE41E3" w14:textId="77777777" w:rsidR="001C3317" w:rsidRPr="00811714" w:rsidRDefault="001C3317"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t>https://www.bceao.int/sites/default/files/2017-11/ch4chapitre_4_-_dispositions_relatives_au_marche_des_titres_publics.pdf</w:t>
            </w:r>
          </w:p>
        </w:tc>
      </w:tr>
      <w:tr w:rsidR="002612E3" w:rsidRPr="008214BE" w14:paraId="78C852A8" w14:textId="77777777" w:rsidTr="00F56405">
        <w:tc>
          <w:tcPr>
            <w:tcW w:w="1696" w:type="dxa"/>
            <w:vAlign w:val="center"/>
          </w:tcPr>
          <w:p w14:paraId="3EBF2489" w14:textId="76367CEB" w:rsidR="002612E3" w:rsidRPr="00811714" w:rsidRDefault="001C3317" w:rsidP="001C3317">
            <w:pPr>
              <w:spacing w:after="160" w:line="259" w:lineRule="auto"/>
              <w:jc w:val="left"/>
              <w:rPr>
                <w:rFonts w:eastAsia="Arial" w:cs="Arial"/>
                <w:color w:val="2F5496" w:themeColor="accent1" w:themeShade="BF"/>
                <w:sz w:val="20"/>
                <w:szCs w:val="20"/>
              </w:rPr>
            </w:pPr>
            <w:r w:rsidRPr="00811714">
              <w:rPr>
                <w:rFonts w:eastAsia="Arial" w:cs="Arial"/>
                <w:sz w:val="20"/>
                <w:szCs w:val="20"/>
              </w:rPr>
              <w:t>Règlementation relative aux TCN</w:t>
            </w:r>
          </w:p>
        </w:tc>
        <w:tc>
          <w:tcPr>
            <w:tcW w:w="3832" w:type="dxa"/>
            <w:vAlign w:val="center"/>
          </w:tcPr>
          <w:p w14:paraId="45E97DA0" w14:textId="77777777" w:rsidR="002612E3" w:rsidRPr="00811714" w:rsidRDefault="002612E3" w:rsidP="00F56405">
            <w:pPr>
              <w:spacing w:after="160" w:line="259" w:lineRule="auto"/>
              <w:rPr>
                <w:rFonts w:eastAsia="Arial" w:cs="Arial"/>
                <w:color w:val="FF0000"/>
                <w:sz w:val="20"/>
                <w:szCs w:val="20"/>
              </w:rPr>
            </w:pPr>
            <w:r w:rsidRPr="00811714">
              <w:rPr>
                <w:rFonts w:eastAsia="Arial" w:cs="Arial"/>
                <w:sz w:val="20"/>
                <w:szCs w:val="20"/>
              </w:rPr>
              <w:t>Règlement n° 96-03 relatif à l'émission de billets de trésorerie, de certificats de dépôt, d'obligations des établissements financiers et d'obligations des établissements financiers régionaux</w:t>
            </w:r>
          </w:p>
        </w:tc>
        <w:tc>
          <w:tcPr>
            <w:tcW w:w="3532" w:type="dxa"/>
            <w:vAlign w:val="center"/>
          </w:tcPr>
          <w:p w14:paraId="29854582" w14:textId="77777777" w:rsidR="002612E3" w:rsidRPr="00811714" w:rsidRDefault="002612E3" w:rsidP="00020D50">
            <w:pPr>
              <w:spacing w:after="160" w:line="259" w:lineRule="auto"/>
              <w:jc w:val="left"/>
              <w:rPr>
                <w:rFonts w:eastAsia="Arial" w:cs="Arial"/>
                <w:color w:val="2F5496" w:themeColor="accent1" w:themeShade="BF"/>
                <w:sz w:val="20"/>
                <w:szCs w:val="20"/>
              </w:rPr>
            </w:pPr>
          </w:p>
        </w:tc>
      </w:tr>
      <w:tr w:rsidR="002612E3" w:rsidRPr="008214BE" w14:paraId="792CFEE5" w14:textId="77777777" w:rsidTr="00F56405">
        <w:tc>
          <w:tcPr>
            <w:tcW w:w="1696" w:type="dxa"/>
            <w:vMerge w:val="restart"/>
            <w:vAlign w:val="center"/>
          </w:tcPr>
          <w:p w14:paraId="3817ED58" w14:textId="77777777" w:rsidR="002612E3" w:rsidRPr="00811714" w:rsidRDefault="002612E3" w:rsidP="001C3317">
            <w:pPr>
              <w:spacing w:after="160" w:line="259" w:lineRule="auto"/>
              <w:jc w:val="left"/>
              <w:rPr>
                <w:rFonts w:eastAsia="Arial" w:cs="Arial"/>
                <w:color w:val="2F5496" w:themeColor="accent1" w:themeShade="BF"/>
                <w:sz w:val="20"/>
                <w:szCs w:val="20"/>
              </w:rPr>
            </w:pPr>
            <w:r w:rsidRPr="00811714">
              <w:rPr>
                <w:rFonts w:eastAsia="Arial" w:cs="Arial"/>
                <w:sz w:val="20"/>
                <w:szCs w:val="20"/>
              </w:rPr>
              <w:t>Réglementation des opérations de pension</w:t>
            </w:r>
          </w:p>
        </w:tc>
        <w:tc>
          <w:tcPr>
            <w:tcW w:w="3832" w:type="dxa"/>
            <w:vAlign w:val="center"/>
          </w:tcPr>
          <w:p w14:paraId="08F91B9E" w14:textId="701583C0" w:rsidR="00C80A75" w:rsidRPr="00C80A75" w:rsidRDefault="002612E3" w:rsidP="00C80A75">
            <w:pPr>
              <w:spacing w:after="160" w:line="259" w:lineRule="auto"/>
              <w:rPr>
                <w:rFonts w:eastAsia="Arial" w:cs="Arial"/>
                <w:sz w:val="20"/>
                <w:szCs w:val="20"/>
              </w:rPr>
            </w:pPr>
            <w:r w:rsidRPr="00811714">
              <w:rPr>
                <w:rFonts w:eastAsia="Arial" w:cs="Arial"/>
                <w:sz w:val="20"/>
                <w:szCs w:val="20"/>
              </w:rPr>
              <w:t>Règlement n°07/2013/CM/UEMOA du 28 juin 2013 relatif aux opérations de mise en pension dans l'UEMOA</w:t>
            </w:r>
          </w:p>
        </w:tc>
        <w:tc>
          <w:tcPr>
            <w:tcW w:w="3532" w:type="dxa"/>
            <w:vAlign w:val="center"/>
          </w:tcPr>
          <w:p w14:paraId="57A53D49" w14:textId="77777777" w:rsidR="002612E3" w:rsidRPr="00811714" w:rsidRDefault="002612E3"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t>https://www.bceao.int/sites/default/files/2017-11/ch4chapitre_4_-_dispositions_relatives_au_marche_des_titres_publics.pdf</w:t>
            </w:r>
          </w:p>
        </w:tc>
      </w:tr>
      <w:tr w:rsidR="002612E3" w:rsidRPr="008214BE" w14:paraId="5A328FA2" w14:textId="77777777" w:rsidTr="00F56405">
        <w:tc>
          <w:tcPr>
            <w:tcW w:w="1696" w:type="dxa"/>
            <w:vMerge/>
          </w:tcPr>
          <w:p w14:paraId="4E3B8E2D" w14:textId="77777777" w:rsidR="002612E3" w:rsidRPr="008214BE" w:rsidRDefault="002612E3" w:rsidP="00020D50">
            <w:pPr>
              <w:spacing w:after="160" w:line="259" w:lineRule="auto"/>
              <w:rPr>
                <w:rFonts w:cs="Arial"/>
                <w:sz w:val="20"/>
                <w:szCs w:val="20"/>
              </w:rPr>
            </w:pPr>
          </w:p>
        </w:tc>
        <w:tc>
          <w:tcPr>
            <w:tcW w:w="3832" w:type="dxa"/>
            <w:vAlign w:val="center"/>
          </w:tcPr>
          <w:p w14:paraId="5DCA3F45" w14:textId="77777777" w:rsidR="002612E3" w:rsidRPr="00811714" w:rsidRDefault="002612E3" w:rsidP="00F56405">
            <w:pPr>
              <w:spacing w:after="160" w:line="259" w:lineRule="auto"/>
              <w:rPr>
                <w:rFonts w:eastAsia="Arial" w:cs="Arial"/>
                <w:color w:val="2F5496" w:themeColor="accent1" w:themeShade="BF"/>
                <w:sz w:val="20"/>
                <w:szCs w:val="20"/>
              </w:rPr>
            </w:pPr>
            <w:r w:rsidRPr="00811714">
              <w:rPr>
                <w:rFonts w:eastAsia="Arial" w:cs="Arial"/>
                <w:sz w:val="20"/>
                <w:szCs w:val="20"/>
              </w:rPr>
              <w:t xml:space="preserve">Instruction n° 03-09-2013 du 6 septembre 2013 portant modèle type de </w:t>
            </w:r>
            <w:r w:rsidRPr="00811714">
              <w:rPr>
                <w:rFonts w:eastAsia="Arial" w:cs="Arial"/>
                <w:sz w:val="20"/>
                <w:szCs w:val="20"/>
              </w:rPr>
              <w:lastRenderedPageBreak/>
              <w:t>convention-cadre relative aux opérations de mise en pension</w:t>
            </w:r>
          </w:p>
        </w:tc>
        <w:tc>
          <w:tcPr>
            <w:tcW w:w="3532" w:type="dxa"/>
            <w:vAlign w:val="center"/>
          </w:tcPr>
          <w:p w14:paraId="32EA1BA0" w14:textId="77777777" w:rsidR="002612E3" w:rsidRPr="00811714" w:rsidRDefault="002612E3"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lastRenderedPageBreak/>
              <w:t>https://www.bceao.int/sites/default/files/2017-11/ch4chapitre_4_-</w:t>
            </w:r>
            <w:r w:rsidRPr="00811714">
              <w:rPr>
                <w:rFonts w:eastAsia="Arial" w:cs="Arial"/>
                <w:color w:val="2F5496" w:themeColor="accent1" w:themeShade="BF"/>
                <w:sz w:val="20"/>
                <w:szCs w:val="20"/>
              </w:rPr>
              <w:lastRenderedPageBreak/>
              <w:t>_dispositions_relatives_au_marche_des_titres_publics.pdf</w:t>
            </w:r>
          </w:p>
        </w:tc>
      </w:tr>
      <w:tr w:rsidR="002612E3" w:rsidRPr="008214BE" w14:paraId="7783AE25" w14:textId="77777777" w:rsidTr="00F56405">
        <w:tc>
          <w:tcPr>
            <w:tcW w:w="1696" w:type="dxa"/>
            <w:vAlign w:val="center"/>
          </w:tcPr>
          <w:p w14:paraId="60BD10C4" w14:textId="77777777" w:rsidR="002612E3" w:rsidRPr="00811714" w:rsidRDefault="002612E3" w:rsidP="001C3317">
            <w:pPr>
              <w:spacing w:after="160" w:line="259" w:lineRule="auto"/>
              <w:jc w:val="left"/>
              <w:rPr>
                <w:rFonts w:eastAsia="Arial" w:cs="Arial"/>
                <w:sz w:val="20"/>
                <w:szCs w:val="20"/>
              </w:rPr>
            </w:pPr>
            <w:r w:rsidRPr="00811714">
              <w:rPr>
                <w:rFonts w:eastAsia="Arial" w:cs="Arial"/>
                <w:sz w:val="20"/>
                <w:szCs w:val="20"/>
              </w:rPr>
              <w:lastRenderedPageBreak/>
              <w:t>Convention sur le marché secondaire des titres publics</w:t>
            </w:r>
          </w:p>
        </w:tc>
        <w:tc>
          <w:tcPr>
            <w:tcW w:w="3832" w:type="dxa"/>
            <w:vAlign w:val="center"/>
          </w:tcPr>
          <w:p w14:paraId="50392404" w14:textId="77777777" w:rsidR="002612E3" w:rsidRPr="00811714" w:rsidRDefault="002612E3" w:rsidP="00F56405">
            <w:pPr>
              <w:spacing w:after="160" w:line="259" w:lineRule="auto"/>
              <w:rPr>
                <w:rFonts w:eastAsia="Arial" w:cs="Arial"/>
                <w:sz w:val="20"/>
                <w:szCs w:val="20"/>
              </w:rPr>
            </w:pPr>
            <w:r w:rsidRPr="00811714">
              <w:rPr>
                <w:rFonts w:eastAsia="Arial" w:cs="Arial"/>
                <w:sz w:val="20"/>
                <w:szCs w:val="20"/>
              </w:rPr>
              <w:t>Convention n°001 MTP/09/2021 relative au marché secondaire des titres publics émis sur le MTP et conservés par la BCEAO</w:t>
            </w:r>
          </w:p>
        </w:tc>
        <w:tc>
          <w:tcPr>
            <w:tcW w:w="3532" w:type="dxa"/>
            <w:vAlign w:val="center"/>
          </w:tcPr>
          <w:p w14:paraId="3B278E1C" w14:textId="77777777" w:rsidR="002612E3" w:rsidRPr="00811714" w:rsidRDefault="002612E3" w:rsidP="00020D50">
            <w:pPr>
              <w:spacing w:after="160" w:line="259" w:lineRule="auto"/>
              <w:jc w:val="left"/>
              <w:rPr>
                <w:rFonts w:eastAsia="Arial" w:cs="Arial"/>
                <w:color w:val="2F5496" w:themeColor="accent1" w:themeShade="BF"/>
                <w:sz w:val="20"/>
                <w:szCs w:val="20"/>
              </w:rPr>
            </w:pPr>
            <w:r w:rsidRPr="00811714">
              <w:rPr>
                <w:rFonts w:eastAsia="Arial" w:cs="Arial"/>
                <w:color w:val="2F5496" w:themeColor="accent1" w:themeShade="BF"/>
                <w:sz w:val="20"/>
                <w:szCs w:val="20"/>
              </w:rPr>
              <w:t>https://www.umoatitres.org/fr/convention-du-marche-secondaire-du-mtp/</w:t>
            </w:r>
          </w:p>
        </w:tc>
      </w:tr>
    </w:tbl>
    <w:p w14:paraId="11BCC9D0" w14:textId="77777777" w:rsidR="002612E3" w:rsidRPr="00811714" w:rsidRDefault="002612E3" w:rsidP="002612E3">
      <w:pPr>
        <w:spacing w:after="160" w:line="259" w:lineRule="auto"/>
        <w:rPr>
          <w:rFonts w:eastAsia="Arial" w:cs="Arial"/>
          <w:color w:val="2F5496" w:themeColor="accent1" w:themeShade="BF"/>
          <w:sz w:val="32"/>
          <w:szCs w:val="32"/>
        </w:rPr>
      </w:pPr>
    </w:p>
    <w:p w14:paraId="10CFF222" w14:textId="04C89E11" w:rsidR="002612E3" w:rsidRPr="00811714" w:rsidRDefault="002612E3">
      <w:pPr>
        <w:spacing w:after="0" w:line="240" w:lineRule="auto"/>
        <w:jc w:val="left"/>
        <w:rPr>
          <w:rFonts w:eastAsia="Arial" w:cs="Arial"/>
          <w:sz w:val="21"/>
          <w:szCs w:val="21"/>
        </w:rPr>
      </w:pPr>
      <w:r w:rsidRPr="00811714">
        <w:rPr>
          <w:rFonts w:eastAsia="Arial" w:cs="Arial"/>
          <w:sz w:val="21"/>
          <w:szCs w:val="21"/>
        </w:rPr>
        <w:br w:type="page"/>
      </w:r>
    </w:p>
    <w:p w14:paraId="1593BE9D" w14:textId="07244891" w:rsidR="00026C6B" w:rsidRPr="007D79A5" w:rsidRDefault="00026C6B" w:rsidP="007D79A5">
      <w:pPr>
        <w:pStyle w:val="Titre2"/>
        <w:numPr>
          <w:ilvl w:val="0"/>
          <w:numId w:val="0"/>
        </w:numPr>
        <w:rPr>
          <w:rFonts w:eastAsia="Arial" w:cs="Arial"/>
          <w:sz w:val="21"/>
          <w:szCs w:val="21"/>
        </w:rPr>
      </w:pPr>
      <w:bookmarkStart w:id="931" w:name="_Toc121900420"/>
      <w:bookmarkStart w:id="932" w:name="_Toc129012198"/>
      <w:bookmarkStart w:id="933" w:name="_Toc136957524"/>
      <w:bookmarkStart w:id="934" w:name="_Toc136959113"/>
      <w:bookmarkStart w:id="935" w:name="_Toc138239333"/>
      <w:r w:rsidRPr="007D79A5">
        <w:rPr>
          <w:rFonts w:eastAsia="Arial" w:cs="Arial"/>
          <w:sz w:val="21"/>
          <w:szCs w:val="21"/>
        </w:rPr>
        <w:lastRenderedPageBreak/>
        <w:t xml:space="preserve">ANNEXE </w:t>
      </w:r>
      <w:r w:rsidR="002A0454" w:rsidRPr="007D79A5">
        <w:rPr>
          <w:rFonts w:eastAsia="Arial" w:cs="Arial"/>
          <w:sz w:val="21"/>
          <w:szCs w:val="21"/>
        </w:rPr>
        <w:t>2</w:t>
      </w:r>
      <w:r w:rsidRPr="007D79A5">
        <w:rPr>
          <w:rFonts w:eastAsia="Arial" w:cs="Arial"/>
          <w:sz w:val="21"/>
          <w:szCs w:val="21"/>
        </w:rPr>
        <w:t xml:space="preserve"> : Formulaire de soumission de la proposition technique</w:t>
      </w:r>
      <w:bookmarkEnd w:id="931"/>
      <w:bookmarkEnd w:id="932"/>
      <w:bookmarkEnd w:id="933"/>
      <w:bookmarkEnd w:id="934"/>
      <w:bookmarkEnd w:id="935"/>
    </w:p>
    <w:p w14:paraId="4C765B97" w14:textId="77777777" w:rsidR="00026C6B" w:rsidRPr="00811714" w:rsidRDefault="00026C6B" w:rsidP="00026C6B">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w:t>
      </w:r>
      <w:proofErr w:type="gramStart"/>
      <w:r w:rsidRPr="00811714">
        <w:rPr>
          <w:rFonts w:ascii="Arial" w:eastAsia="Arial" w:hAnsi="Arial" w:cs="Arial"/>
          <w:sz w:val="21"/>
          <w:szCs w:val="21"/>
        </w:rPr>
        <w:t>indiquer</w:t>
      </w:r>
      <w:proofErr w:type="gramEnd"/>
      <w:r w:rsidRPr="00811714">
        <w:rPr>
          <w:rFonts w:ascii="Arial" w:eastAsia="Arial" w:hAnsi="Arial" w:cs="Arial"/>
          <w:sz w:val="21"/>
          <w:szCs w:val="21"/>
        </w:rPr>
        <w:t xml:space="preserve"> le lieu et la date)</w:t>
      </w:r>
    </w:p>
    <w:p w14:paraId="73A48FB0"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0B2938FE" w14:textId="77777777" w:rsidR="00026C6B" w:rsidRPr="00811714" w:rsidRDefault="00026C6B" w:rsidP="00026C6B">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À l'attention de :</w:t>
      </w:r>
    </w:p>
    <w:p w14:paraId="477C2B09"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018BCC0B" w14:textId="05ECAD35" w:rsidR="00026C6B" w:rsidRPr="00811714" w:rsidRDefault="00026C6B" w:rsidP="00026C6B">
      <w:pPr>
        <w:pStyle w:val="Textbody"/>
        <w:spacing w:after="240" w:line="276" w:lineRule="auto"/>
        <w:contextualSpacing/>
        <w:rPr>
          <w:rFonts w:ascii="Arial" w:eastAsia="Arial" w:hAnsi="Arial" w:cs="Arial"/>
          <w:b/>
          <w:sz w:val="21"/>
          <w:szCs w:val="21"/>
        </w:rPr>
      </w:pPr>
      <w:r w:rsidRPr="00811714">
        <w:rPr>
          <w:rFonts w:ascii="Arial" w:eastAsia="Arial" w:hAnsi="Arial" w:cs="Arial"/>
          <w:b/>
          <w:sz w:val="21"/>
          <w:szCs w:val="21"/>
        </w:rPr>
        <w:t>MONSIEUR LE</w:t>
      </w:r>
      <w:r w:rsidRPr="00811714">
        <w:rPr>
          <w:rFonts w:ascii="Arial" w:eastAsia="Arial" w:hAnsi="Arial" w:cs="Arial"/>
          <w:sz w:val="21"/>
          <w:szCs w:val="21"/>
        </w:rPr>
        <w:t xml:space="preserve"> </w:t>
      </w:r>
      <w:r w:rsidRPr="00811714">
        <w:rPr>
          <w:rFonts w:ascii="Arial" w:eastAsia="Arial" w:hAnsi="Arial" w:cs="Arial"/>
          <w:b/>
          <w:sz w:val="21"/>
          <w:szCs w:val="21"/>
        </w:rPr>
        <w:t xml:space="preserve">DIRECTEUR </w:t>
      </w:r>
      <w:r w:rsidRPr="00811714">
        <w:rPr>
          <w:rFonts w:ascii="Arial" w:eastAsia="Arial" w:hAnsi="Arial" w:cs="Arial"/>
          <w:b/>
          <w:caps/>
          <w:sz w:val="21"/>
          <w:szCs w:val="21"/>
        </w:rPr>
        <w:t xml:space="preserve">de </w:t>
      </w:r>
      <w:r w:rsidR="00E23C3B">
        <w:rPr>
          <w:rFonts w:ascii="Arial" w:eastAsia="Arial" w:hAnsi="Arial" w:cs="Arial"/>
          <w:b/>
          <w:sz w:val="21"/>
          <w:szCs w:val="21"/>
        </w:rPr>
        <w:t>UMOA-Titres</w:t>
      </w:r>
    </w:p>
    <w:p w14:paraId="6B1F7851"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3157AFB8" w14:textId="77777777" w:rsidR="00026C6B" w:rsidRPr="00811714" w:rsidRDefault="00026C6B" w:rsidP="00026C6B">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Adresse complète</w:t>
      </w:r>
    </w:p>
    <w:p w14:paraId="0BFCE144"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532290AB"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2A542BF5" w14:textId="0836C7EE" w:rsidR="00B02E42" w:rsidRPr="00811714" w:rsidRDefault="00026C6B" w:rsidP="00B02E42">
      <w:pPr>
        <w:pStyle w:val="Textbody"/>
        <w:spacing w:after="240" w:line="276" w:lineRule="auto"/>
        <w:contextualSpacing/>
        <w:rPr>
          <w:rFonts w:ascii="Arial" w:eastAsia="Arial" w:hAnsi="Arial" w:cs="Arial"/>
          <w:color w:val="000000" w:themeColor="text1"/>
          <w:sz w:val="21"/>
          <w:szCs w:val="21"/>
          <w:lang w:val="fr-FR"/>
        </w:rPr>
      </w:pPr>
      <w:r w:rsidRPr="00811714">
        <w:rPr>
          <w:rFonts w:ascii="Arial" w:eastAsia="Arial" w:hAnsi="Arial" w:cs="Arial"/>
          <w:b/>
          <w:sz w:val="21"/>
          <w:szCs w:val="21"/>
        </w:rPr>
        <w:t xml:space="preserve">Objet : </w:t>
      </w:r>
      <w:bookmarkStart w:id="936" w:name="_Hlk114656030"/>
      <w:r w:rsidRPr="00811714">
        <w:rPr>
          <w:rFonts w:ascii="Arial" w:eastAsia="Arial" w:hAnsi="Arial" w:cs="Arial"/>
          <w:b/>
          <w:color w:val="000000" w:themeColor="text1"/>
          <w:sz w:val="21"/>
          <w:szCs w:val="21"/>
          <w:lang w:val="fr-FR"/>
        </w:rPr>
        <w:t>Appel d'offres pour l</w:t>
      </w:r>
      <w:r w:rsidR="00E82DA2" w:rsidRPr="00811714">
        <w:rPr>
          <w:rFonts w:ascii="Arial" w:eastAsia="Arial" w:hAnsi="Arial" w:cs="Arial"/>
          <w:b/>
          <w:color w:val="000000" w:themeColor="text1"/>
          <w:sz w:val="21"/>
          <w:szCs w:val="21"/>
          <w:lang w:val="fr-FR"/>
        </w:rPr>
        <w:t>’</w:t>
      </w:r>
      <w:r w:rsidR="00B02E42" w:rsidRPr="00811714">
        <w:rPr>
          <w:rFonts w:ascii="Arial" w:eastAsia="Arial" w:hAnsi="Arial" w:cs="Arial"/>
          <w:b/>
          <w:color w:val="000000" w:themeColor="text1"/>
          <w:sz w:val="21"/>
          <w:szCs w:val="21"/>
          <w:lang w:val="fr-FR"/>
        </w:rPr>
        <w:t xml:space="preserve">acquisition d’une plateforme électronique de négociation </w:t>
      </w:r>
      <w:r w:rsidR="008E2358">
        <w:rPr>
          <w:rFonts w:ascii="Arial" w:eastAsia="Arial" w:hAnsi="Arial" w:cs="Arial"/>
          <w:b/>
          <w:color w:val="000000" w:themeColor="text1"/>
          <w:sz w:val="21"/>
          <w:szCs w:val="21"/>
          <w:lang w:val="fr-FR"/>
        </w:rPr>
        <w:t>et de transaction</w:t>
      </w:r>
      <w:r w:rsidR="00B02E42" w:rsidRPr="00811714">
        <w:rPr>
          <w:rFonts w:ascii="Arial" w:eastAsia="Arial" w:hAnsi="Arial" w:cs="Arial"/>
          <w:b/>
          <w:color w:val="000000" w:themeColor="text1"/>
          <w:sz w:val="21"/>
          <w:szCs w:val="21"/>
          <w:lang w:val="fr-FR"/>
        </w:rPr>
        <w:t xml:space="preserve"> d’instruments financiers pour l’Union Monétaire ouest-africaine (UMOA).</w:t>
      </w:r>
    </w:p>
    <w:p w14:paraId="28AA5E3B" w14:textId="77777777" w:rsidR="00B02E42" w:rsidRPr="00811714" w:rsidRDefault="00B02E42" w:rsidP="00B02E42">
      <w:pPr>
        <w:pStyle w:val="Textbody"/>
        <w:spacing w:before="120"/>
        <w:contextualSpacing/>
        <w:rPr>
          <w:rFonts w:ascii="Arial" w:eastAsia="Arial" w:hAnsi="Arial" w:cs="Arial"/>
          <w:b/>
          <w:color w:val="000000" w:themeColor="text1"/>
          <w:sz w:val="21"/>
          <w:szCs w:val="21"/>
          <w:lang w:val="fr-FR"/>
        </w:rPr>
      </w:pPr>
    </w:p>
    <w:bookmarkEnd w:id="936"/>
    <w:p w14:paraId="670DC5A0"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09DD919E" w14:textId="14172A51"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 xml:space="preserve">Nous, soussignés.......................................................soumettons par la présente, une proposition technique pour </w:t>
      </w:r>
      <w:r w:rsidR="00B02E42" w:rsidRPr="00811714">
        <w:rPr>
          <w:rFonts w:ascii="Arial" w:eastAsia="Arial" w:hAnsi="Arial" w:cs="Arial"/>
          <w:b/>
          <w:color w:val="000000" w:themeColor="text1"/>
          <w:sz w:val="21"/>
          <w:szCs w:val="21"/>
          <w:lang w:val="fr-FR"/>
        </w:rPr>
        <w:t xml:space="preserve">l’acquisition d’une plateforme électronique de négociation </w:t>
      </w:r>
      <w:r w:rsidR="008E2358">
        <w:rPr>
          <w:rFonts w:ascii="Arial" w:eastAsia="Arial" w:hAnsi="Arial" w:cs="Arial"/>
          <w:b/>
          <w:color w:val="000000" w:themeColor="text1"/>
          <w:sz w:val="21"/>
          <w:szCs w:val="21"/>
          <w:lang w:val="fr-FR"/>
        </w:rPr>
        <w:t>et de transaction</w:t>
      </w:r>
      <w:r w:rsidR="00B02E42" w:rsidRPr="00811714">
        <w:rPr>
          <w:rFonts w:ascii="Arial" w:eastAsia="Arial" w:hAnsi="Arial" w:cs="Arial"/>
          <w:b/>
          <w:color w:val="000000" w:themeColor="text1"/>
          <w:sz w:val="21"/>
          <w:szCs w:val="21"/>
          <w:lang w:val="fr-FR"/>
        </w:rPr>
        <w:t xml:space="preserve"> d’instruments financiers pour l’Union Monétaire ouest-africaine (UMOA)</w:t>
      </w:r>
      <w:r w:rsidR="00B02E42" w:rsidRPr="00811714">
        <w:rPr>
          <w:rFonts w:ascii="Arial" w:eastAsia="Arial" w:hAnsi="Arial" w:cs="Arial"/>
          <w:sz w:val="21"/>
          <w:szCs w:val="21"/>
        </w:rPr>
        <w:t xml:space="preserve"> </w:t>
      </w:r>
      <w:r w:rsidRPr="00811714">
        <w:rPr>
          <w:rFonts w:ascii="Arial" w:eastAsia="Arial" w:hAnsi="Arial" w:cs="Arial"/>
          <w:sz w:val="21"/>
          <w:szCs w:val="21"/>
        </w:rPr>
        <w:t>au profit de UMOA-Titres</w:t>
      </w:r>
    </w:p>
    <w:p w14:paraId="14281B37"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61A8C506" w14:textId="77777777"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Nous déclarons par la présente que toutes les informations et affirmations faites dans cette offre sont authentiques et acceptons que toute déclaration fallacieuse ou simplement erronée, puisse conduire à notre disqualification.</w:t>
      </w:r>
    </w:p>
    <w:p w14:paraId="229B724A"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407C4511" w14:textId="77777777"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Notre proposition engage notre responsabilité et, sous réserve des modifications résultant d'éventuelles négociations du marché, nous nous engageons, si elle est retenue, à commencer la prestation, au plus tard à la date convenue lors des négociations.</w:t>
      </w:r>
    </w:p>
    <w:p w14:paraId="09298D02"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5EA2C68D"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37540916"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2DED660A"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4C588BDD" w14:textId="77777777"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Signataire mandaté</w:t>
      </w:r>
    </w:p>
    <w:p w14:paraId="7BFA868E"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5508FDA8"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54F7EA79"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45EB18FF" w14:textId="77777777"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Nom et titre du signataire</w:t>
      </w:r>
    </w:p>
    <w:p w14:paraId="796D361B"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6DC1ACC8"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26AD9A41" w14:textId="77777777" w:rsidR="00E82DA2" w:rsidRPr="00811714" w:rsidRDefault="00E82DA2" w:rsidP="00026C6B">
      <w:pPr>
        <w:pStyle w:val="Textbody"/>
        <w:spacing w:after="240" w:line="276" w:lineRule="auto"/>
        <w:contextualSpacing/>
        <w:rPr>
          <w:rFonts w:ascii="Arial" w:eastAsia="Arial" w:hAnsi="Arial" w:cs="Arial"/>
          <w:sz w:val="21"/>
          <w:szCs w:val="21"/>
        </w:rPr>
      </w:pPr>
    </w:p>
    <w:p w14:paraId="064B5D09" w14:textId="77777777" w:rsidR="00026C6B" w:rsidRPr="00811714" w:rsidRDefault="00026C6B" w:rsidP="00026C6B">
      <w:pPr>
        <w:pStyle w:val="Textbody"/>
        <w:spacing w:after="240" w:line="276" w:lineRule="auto"/>
        <w:contextualSpacing/>
        <w:rPr>
          <w:rFonts w:ascii="Arial" w:eastAsia="Arial" w:hAnsi="Arial" w:cs="Arial"/>
          <w:sz w:val="21"/>
          <w:szCs w:val="21"/>
        </w:rPr>
      </w:pPr>
    </w:p>
    <w:p w14:paraId="4D2B1B98" w14:textId="77777777" w:rsidR="00E82DA2" w:rsidRPr="00811714" w:rsidRDefault="00E82DA2" w:rsidP="00E82DA2">
      <w:pPr>
        <w:pStyle w:val="Textbody"/>
        <w:spacing w:after="240" w:line="276" w:lineRule="auto"/>
        <w:contextualSpacing/>
        <w:rPr>
          <w:rFonts w:ascii="Arial" w:eastAsia="Arial" w:hAnsi="Arial" w:cs="Arial"/>
          <w:sz w:val="21"/>
          <w:szCs w:val="21"/>
        </w:rPr>
      </w:pPr>
      <w:bookmarkStart w:id="937" w:name="_Toc112864333"/>
      <w:bookmarkStart w:id="938" w:name="_Toc121900421"/>
    </w:p>
    <w:p w14:paraId="09F02AC0" w14:textId="77777777" w:rsidR="00B02E42" w:rsidRPr="00811714" w:rsidRDefault="00B02E42" w:rsidP="00E82DA2">
      <w:pPr>
        <w:pStyle w:val="Textbody"/>
        <w:spacing w:after="240" w:line="276" w:lineRule="auto"/>
        <w:contextualSpacing/>
        <w:rPr>
          <w:rFonts w:ascii="Arial" w:eastAsia="Arial" w:hAnsi="Arial" w:cs="Arial"/>
          <w:sz w:val="21"/>
          <w:szCs w:val="21"/>
        </w:rPr>
      </w:pPr>
    </w:p>
    <w:p w14:paraId="1624F56C" w14:textId="77777777" w:rsidR="00B02E42" w:rsidRPr="00811714" w:rsidRDefault="00B02E42" w:rsidP="00E82DA2">
      <w:pPr>
        <w:pStyle w:val="Textbody"/>
        <w:spacing w:after="240" w:line="276" w:lineRule="auto"/>
        <w:contextualSpacing/>
        <w:rPr>
          <w:rFonts w:ascii="Arial" w:eastAsia="Arial" w:hAnsi="Arial" w:cs="Arial"/>
          <w:sz w:val="21"/>
          <w:szCs w:val="21"/>
        </w:rPr>
      </w:pPr>
    </w:p>
    <w:p w14:paraId="60AF8B07" w14:textId="77777777" w:rsidR="00B02E42" w:rsidRPr="00811714" w:rsidRDefault="00B02E42" w:rsidP="00D57431">
      <w:pPr>
        <w:pStyle w:val="Textbody"/>
        <w:spacing w:after="240" w:line="276" w:lineRule="auto"/>
        <w:contextualSpacing/>
        <w:rPr>
          <w:rFonts w:ascii="Arial" w:eastAsia="Arial" w:hAnsi="Arial" w:cs="Arial"/>
          <w:b/>
          <w:sz w:val="21"/>
          <w:szCs w:val="21"/>
        </w:rPr>
      </w:pPr>
      <w:bookmarkStart w:id="939" w:name="_Hlk121910767"/>
    </w:p>
    <w:p w14:paraId="3851CBAE" w14:textId="77777777" w:rsidR="00B02E42" w:rsidRPr="00811714" w:rsidRDefault="00B02E42" w:rsidP="00D57431">
      <w:pPr>
        <w:pStyle w:val="Textbody"/>
        <w:spacing w:after="240" w:line="276" w:lineRule="auto"/>
        <w:contextualSpacing/>
        <w:rPr>
          <w:rFonts w:ascii="Arial" w:eastAsia="Arial" w:hAnsi="Arial" w:cs="Arial"/>
          <w:b/>
          <w:sz w:val="21"/>
          <w:szCs w:val="21"/>
        </w:rPr>
      </w:pPr>
    </w:p>
    <w:p w14:paraId="4CA6C0DB" w14:textId="77777777" w:rsidR="00B02E42" w:rsidRPr="00811714" w:rsidRDefault="00B02E42" w:rsidP="00D57431">
      <w:pPr>
        <w:pStyle w:val="Textbody"/>
        <w:spacing w:after="240" w:line="276" w:lineRule="auto"/>
        <w:contextualSpacing/>
        <w:rPr>
          <w:rFonts w:ascii="Arial" w:eastAsia="Arial" w:hAnsi="Arial" w:cs="Arial"/>
          <w:b/>
          <w:sz w:val="21"/>
          <w:szCs w:val="21"/>
        </w:rPr>
      </w:pPr>
    </w:p>
    <w:p w14:paraId="4C7A1CF6" w14:textId="77777777" w:rsidR="00B02E42" w:rsidRPr="00811714" w:rsidRDefault="00B02E42" w:rsidP="00D57431">
      <w:pPr>
        <w:pStyle w:val="Textbody"/>
        <w:spacing w:after="240" w:line="276" w:lineRule="auto"/>
        <w:contextualSpacing/>
        <w:rPr>
          <w:rFonts w:ascii="Arial" w:eastAsia="Arial" w:hAnsi="Arial" w:cs="Arial"/>
          <w:b/>
          <w:sz w:val="21"/>
          <w:szCs w:val="21"/>
        </w:rPr>
      </w:pPr>
    </w:p>
    <w:p w14:paraId="71FA2F85" w14:textId="77777777" w:rsidR="00B02E42" w:rsidRPr="00811714" w:rsidRDefault="00B02E42" w:rsidP="00D57431">
      <w:pPr>
        <w:pStyle w:val="Textbody"/>
        <w:spacing w:after="240" w:line="276" w:lineRule="auto"/>
        <w:contextualSpacing/>
        <w:rPr>
          <w:rFonts w:ascii="Arial" w:eastAsia="Arial" w:hAnsi="Arial" w:cs="Arial"/>
          <w:b/>
          <w:sz w:val="21"/>
          <w:szCs w:val="21"/>
        </w:rPr>
      </w:pPr>
    </w:p>
    <w:p w14:paraId="1C22C1ED" w14:textId="77777777" w:rsidR="00B02E42" w:rsidRPr="00811714" w:rsidRDefault="00B02E42" w:rsidP="00D57431">
      <w:pPr>
        <w:pStyle w:val="Textbody"/>
        <w:spacing w:after="240" w:line="276" w:lineRule="auto"/>
        <w:contextualSpacing/>
        <w:rPr>
          <w:rFonts w:ascii="Arial" w:eastAsia="Arial" w:hAnsi="Arial" w:cs="Arial"/>
          <w:b/>
          <w:sz w:val="21"/>
          <w:szCs w:val="21"/>
        </w:rPr>
      </w:pPr>
    </w:p>
    <w:p w14:paraId="173E4112" w14:textId="5AAD3CA9" w:rsidR="00D57431" w:rsidRPr="007D79A5" w:rsidRDefault="00D57431" w:rsidP="007D79A5">
      <w:pPr>
        <w:pStyle w:val="Titre2"/>
        <w:numPr>
          <w:ilvl w:val="0"/>
          <w:numId w:val="0"/>
        </w:numPr>
        <w:rPr>
          <w:rFonts w:eastAsia="Arial" w:cs="Arial"/>
          <w:sz w:val="21"/>
          <w:szCs w:val="21"/>
        </w:rPr>
      </w:pPr>
      <w:bookmarkStart w:id="940" w:name="_Toc129012199"/>
      <w:bookmarkStart w:id="941" w:name="_Toc136957525"/>
      <w:bookmarkStart w:id="942" w:name="_Toc136959114"/>
      <w:bookmarkStart w:id="943" w:name="_Toc138239334"/>
      <w:r w:rsidRPr="007D79A5">
        <w:rPr>
          <w:rFonts w:eastAsia="Arial" w:cs="Arial"/>
          <w:sz w:val="21"/>
          <w:szCs w:val="21"/>
        </w:rPr>
        <w:lastRenderedPageBreak/>
        <w:t>ANNEXE</w:t>
      </w:r>
      <w:r w:rsidR="002A0454" w:rsidRPr="007D79A5">
        <w:rPr>
          <w:rFonts w:eastAsia="Arial" w:cs="Arial"/>
          <w:sz w:val="21"/>
          <w:szCs w:val="21"/>
        </w:rPr>
        <w:t xml:space="preserve"> 3</w:t>
      </w:r>
      <w:r w:rsidR="00B02E42" w:rsidRPr="007D79A5">
        <w:rPr>
          <w:rFonts w:eastAsia="Arial" w:cs="Arial"/>
          <w:sz w:val="21"/>
          <w:szCs w:val="21"/>
        </w:rPr>
        <w:t xml:space="preserve"> </w:t>
      </w:r>
      <w:r w:rsidR="00383A2C" w:rsidRPr="007D79A5">
        <w:rPr>
          <w:rFonts w:eastAsia="Arial" w:cs="Arial"/>
          <w:sz w:val="21"/>
          <w:szCs w:val="21"/>
        </w:rPr>
        <w:t>:</w:t>
      </w:r>
      <w:r w:rsidRPr="007D79A5">
        <w:rPr>
          <w:rFonts w:eastAsia="Arial" w:cs="Arial"/>
          <w:sz w:val="21"/>
          <w:szCs w:val="21"/>
        </w:rPr>
        <w:t xml:space="preserve"> Formulaire de soumission de la proposition financière</w:t>
      </w:r>
      <w:bookmarkEnd w:id="940"/>
      <w:bookmarkEnd w:id="941"/>
      <w:bookmarkEnd w:id="942"/>
      <w:bookmarkEnd w:id="943"/>
    </w:p>
    <w:bookmarkEnd w:id="939"/>
    <w:p w14:paraId="210E7440" w14:textId="77777777" w:rsidR="00D57431" w:rsidRPr="00811714" w:rsidRDefault="00D57431" w:rsidP="00D57431">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w:t>
      </w:r>
      <w:proofErr w:type="gramStart"/>
      <w:r w:rsidRPr="00811714">
        <w:rPr>
          <w:rFonts w:ascii="Arial" w:eastAsia="Arial" w:hAnsi="Arial" w:cs="Arial"/>
          <w:sz w:val="21"/>
          <w:szCs w:val="21"/>
        </w:rPr>
        <w:t>indiquer</w:t>
      </w:r>
      <w:proofErr w:type="gramEnd"/>
      <w:r w:rsidRPr="00811714">
        <w:rPr>
          <w:rFonts w:ascii="Arial" w:eastAsia="Arial" w:hAnsi="Arial" w:cs="Arial"/>
          <w:sz w:val="21"/>
          <w:szCs w:val="21"/>
        </w:rPr>
        <w:t xml:space="preserve"> le lieu et la date)</w:t>
      </w:r>
    </w:p>
    <w:p w14:paraId="5090D6E7"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73B9988D" w14:textId="4225CA2A" w:rsidR="00E82DA2" w:rsidRPr="00811714" w:rsidRDefault="007B15A2" w:rsidP="00E82DA2">
      <w:pPr>
        <w:pStyle w:val="Textbody"/>
        <w:spacing w:after="240" w:line="276" w:lineRule="auto"/>
        <w:contextualSpacing/>
        <w:rPr>
          <w:rFonts w:ascii="Arial" w:eastAsia="Arial" w:hAnsi="Arial" w:cs="Arial"/>
          <w:sz w:val="21"/>
          <w:szCs w:val="21"/>
        </w:rPr>
      </w:pPr>
      <w:r>
        <w:rPr>
          <w:rFonts w:ascii="Arial" w:eastAsia="Arial" w:hAnsi="Arial" w:cs="Arial"/>
          <w:sz w:val="21"/>
          <w:szCs w:val="21"/>
        </w:rPr>
        <w:t>À</w:t>
      </w:r>
      <w:r w:rsidR="00E82DA2" w:rsidRPr="00811714">
        <w:rPr>
          <w:rFonts w:ascii="Arial" w:eastAsia="Arial" w:hAnsi="Arial" w:cs="Arial"/>
          <w:sz w:val="21"/>
          <w:szCs w:val="21"/>
        </w:rPr>
        <w:t xml:space="preserve"> l'attention de :</w:t>
      </w:r>
    </w:p>
    <w:p w14:paraId="321E5275"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504E2872" w14:textId="77777777" w:rsidR="00E82DA2" w:rsidRPr="00811714" w:rsidRDefault="00E82DA2" w:rsidP="00E82DA2">
      <w:pPr>
        <w:pStyle w:val="Textbody"/>
        <w:spacing w:after="240" w:line="276" w:lineRule="auto"/>
        <w:contextualSpacing/>
        <w:rPr>
          <w:rFonts w:ascii="Arial" w:eastAsia="Arial" w:hAnsi="Arial" w:cs="Arial"/>
          <w:b/>
          <w:sz w:val="21"/>
          <w:szCs w:val="21"/>
        </w:rPr>
      </w:pPr>
      <w:r w:rsidRPr="00811714">
        <w:rPr>
          <w:rFonts w:ascii="Arial" w:eastAsia="Arial" w:hAnsi="Arial" w:cs="Arial"/>
          <w:b/>
          <w:sz w:val="21"/>
          <w:szCs w:val="21"/>
        </w:rPr>
        <w:t>MONSIEUR LE</w:t>
      </w:r>
      <w:r w:rsidRPr="00811714">
        <w:rPr>
          <w:rFonts w:ascii="Arial" w:eastAsia="Arial" w:hAnsi="Arial" w:cs="Arial"/>
          <w:sz w:val="21"/>
          <w:szCs w:val="21"/>
        </w:rPr>
        <w:t xml:space="preserve"> </w:t>
      </w:r>
      <w:r w:rsidRPr="00811714">
        <w:rPr>
          <w:rFonts w:ascii="Arial" w:eastAsia="Arial" w:hAnsi="Arial" w:cs="Arial"/>
          <w:b/>
          <w:sz w:val="21"/>
          <w:szCs w:val="21"/>
        </w:rPr>
        <w:t>DIRECTEUR</w:t>
      </w:r>
      <w:r w:rsidRPr="00811714">
        <w:rPr>
          <w:rFonts w:ascii="Arial" w:eastAsia="Arial" w:hAnsi="Arial" w:cs="Arial"/>
          <w:b/>
          <w:caps/>
          <w:sz w:val="21"/>
          <w:szCs w:val="21"/>
        </w:rPr>
        <w:t xml:space="preserve"> de </w:t>
      </w:r>
      <w:r w:rsidRPr="00811714">
        <w:rPr>
          <w:rFonts w:ascii="Arial" w:eastAsia="Arial" w:hAnsi="Arial" w:cs="Arial"/>
          <w:b/>
          <w:sz w:val="21"/>
          <w:szCs w:val="21"/>
        </w:rPr>
        <w:t>UMOA-Titres</w:t>
      </w:r>
    </w:p>
    <w:p w14:paraId="35E2806A" w14:textId="77777777" w:rsidR="00383A2C" w:rsidRPr="00811714" w:rsidRDefault="00383A2C" w:rsidP="00E82DA2">
      <w:pPr>
        <w:pStyle w:val="Textbody"/>
        <w:spacing w:after="240" w:line="276" w:lineRule="auto"/>
        <w:contextualSpacing/>
        <w:rPr>
          <w:rFonts w:ascii="Arial" w:eastAsia="Arial" w:hAnsi="Arial" w:cs="Arial"/>
          <w:sz w:val="21"/>
          <w:szCs w:val="21"/>
        </w:rPr>
      </w:pPr>
    </w:p>
    <w:p w14:paraId="588E2D84" w14:textId="6EA7C94D"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Adresse complète</w:t>
      </w:r>
    </w:p>
    <w:p w14:paraId="2457BFCD"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5C855C80"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32C47072" w14:textId="5D4CF7FF" w:rsidR="00B02E42" w:rsidRPr="00811714" w:rsidRDefault="00E82DA2" w:rsidP="00B02E42">
      <w:pPr>
        <w:pStyle w:val="Textbody"/>
        <w:spacing w:after="240" w:line="276" w:lineRule="auto"/>
        <w:contextualSpacing/>
        <w:rPr>
          <w:rFonts w:ascii="Arial" w:eastAsia="Arial" w:hAnsi="Arial" w:cs="Arial"/>
          <w:color w:val="000000" w:themeColor="text1"/>
          <w:sz w:val="21"/>
          <w:szCs w:val="21"/>
          <w:lang w:val="fr-FR"/>
        </w:rPr>
      </w:pPr>
      <w:r w:rsidRPr="00811714">
        <w:rPr>
          <w:rFonts w:ascii="Arial" w:eastAsia="Arial" w:hAnsi="Arial" w:cs="Arial"/>
          <w:sz w:val="21"/>
          <w:szCs w:val="21"/>
        </w:rPr>
        <w:t xml:space="preserve">Objet : </w:t>
      </w:r>
      <w:r w:rsidR="00B02E42" w:rsidRPr="00811714">
        <w:rPr>
          <w:rFonts w:ascii="Arial" w:eastAsia="Arial" w:hAnsi="Arial" w:cs="Arial"/>
          <w:b/>
          <w:color w:val="000000" w:themeColor="text1"/>
          <w:sz w:val="21"/>
          <w:szCs w:val="21"/>
          <w:lang w:val="fr-FR"/>
        </w:rPr>
        <w:t xml:space="preserve">Appel d'offres pour l’acquisition d’une plateforme électronique de négociation </w:t>
      </w:r>
      <w:r w:rsidR="008E2358">
        <w:rPr>
          <w:rFonts w:ascii="Arial" w:eastAsia="Arial" w:hAnsi="Arial" w:cs="Arial"/>
          <w:b/>
          <w:color w:val="000000" w:themeColor="text1"/>
          <w:sz w:val="21"/>
          <w:szCs w:val="21"/>
          <w:lang w:val="fr-FR"/>
        </w:rPr>
        <w:t>et de transaction</w:t>
      </w:r>
      <w:r w:rsidR="00B02E42" w:rsidRPr="00811714">
        <w:rPr>
          <w:rFonts w:ascii="Arial" w:eastAsia="Arial" w:hAnsi="Arial" w:cs="Arial"/>
          <w:b/>
          <w:color w:val="000000" w:themeColor="text1"/>
          <w:sz w:val="21"/>
          <w:szCs w:val="21"/>
          <w:lang w:val="fr-FR"/>
        </w:rPr>
        <w:t xml:space="preserve"> d’instruments financiers pour l’Union Monétaire </w:t>
      </w:r>
      <w:r w:rsidR="00383A2C" w:rsidRPr="00811714">
        <w:rPr>
          <w:rFonts w:ascii="Arial" w:eastAsia="Arial" w:hAnsi="Arial" w:cs="Arial"/>
          <w:b/>
          <w:color w:val="000000" w:themeColor="text1"/>
          <w:sz w:val="21"/>
          <w:szCs w:val="21"/>
          <w:lang w:val="fr-FR"/>
        </w:rPr>
        <w:t>O</w:t>
      </w:r>
      <w:r w:rsidR="00B02E42" w:rsidRPr="00811714">
        <w:rPr>
          <w:rFonts w:ascii="Arial" w:eastAsia="Arial" w:hAnsi="Arial" w:cs="Arial"/>
          <w:b/>
          <w:color w:val="000000" w:themeColor="text1"/>
          <w:sz w:val="21"/>
          <w:szCs w:val="21"/>
          <w:lang w:val="fr-FR"/>
        </w:rPr>
        <w:t>uest-</w:t>
      </w:r>
      <w:r w:rsidR="00383A2C" w:rsidRPr="00811714">
        <w:rPr>
          <w:rFonts w:ascii="Arial" w:eastAsia="Arial" w:hAnsi="Arial" w:cs="Arial"/>
          <w:b/>
          <w:color w:val="000000" w:themeColor="text1"/>
          <w:sz w:val="21"/>
          <w:szCs w:val="21"/>
          <w:lang w:val="fr-FR"/>
        </w:rPr>
        <w:t>A</w:t>
      </w:r>
      <w:r w:rsidR="00B02E42" w:rsidRPr="00811714">
        <w:rPr>
          <w:rFonts w:ascii="Arial" w:eastAsia="Arial" w:hAnsi="Arial" w:cs="Arial"/>
          <w:b/>
          <w:color w:val="000000" w:themeColor="text1"/>
          <w:sz w:val="21"/>
          <w:szCs w:val="21"/>
          <w:lang w:val="fr-FR"/>
        </w:rPr>
        <w:t>fricaine (UMOA).</w:t>
      </w:r>
    </w:p>
    <w:p w14:paraId="033A75EB" w14:textId="351A8122" w:rsidR="00E82DA2" w:rsidRPr="00811714" w:rsidRDefault="00E82DA2" w:rsidP="00E82DA2">
      <w:pPr>
        <w:pStyle w:val="Textbody"/>
        <w:spacing w:after="240" w:line="276" w:lineRule="auto"/>
        <w:contextualSpacing/>
        <w:rPr>
          <w:rFonts w:ascii="Arial" w:eastAsia="Arial" w:hAnsi="Arial" w:cs="Arial"/>
          <w:b/>
          <w:sz w:val="21"/>
          <w:szCs w:val="21"/>
          <w:lang w:val="fr-FR"/>
        </w:rPr>
      </w:pPr>
    </w:p>
    <w:p w14:paraId="74CA5C8F" w14:textId="77777777" w:rsidR="00E82DA2" w:rsidRPr="00811714" w:rsidRDefault="00E82DA2" w:rsidP="00E82DA2">
      <w:pPr>
        <w:pStyle w:val="Textbody"/>
        <w:spacing w:after="240" w:line="276" w:lineRule="auto"/>
        <w:contextualSpacing/>
        <w:rPr>
          <w:rFonts w:ascii="Arial" w:eastAsia="Arial" w:hAnsi="Arial" w:cs="Arial"/>
          <w:b/>
          <w:sz w:val="21"/>
          <w:szCs w:val="21"/>
        </w:rPr>
      </w:pPr>
    </w:p>
    <w:p w14:paraId="124DCFE4" w14:textId="70757ABA"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Nous, soussignés.......................................................soumettons par la présente, une offre de prix pour</w:t>
      </w:r>
      <w:r w:rsidR="00383A2C" w:rsidRPr="00811714">
        <w:rPr>
          <w:rFonts w:ascii="Arial" w:eastAsia="Arial" w:hAnsi="Arial" w:cs="Arial"/>
          <w:sz w:val="21"/>
          <w:szCs w:val="21"/>
        </w:rPr>
        <w:t xml:space="preserve"> </w:t>
      </w:r>
      <w:r w:rsidR="00B02E42" w:rsidRPr="00811714">
        <w:rPr>
          <w:rFonts w:ascii="Arial" w:eastAsia="Arial" w:hAnsi="Arial" w:cs="Arial"/>
          <w:b/>
          <w:color w:val="000000" w:themeColor="text1"/>
          <w:sz w:val="21"/>
          <w:szCs w:val="21"/>
          <w:lang w:val="fr-FR"/>
        </w:rPr>
        <w:t xml:space="preserve">l’acquisition d’une plateforme électronique de négociation </w:t>
      </w:r>
      <w:r w:rsidR="008E2358">
        <w:rPr>
          <w:rFonts w:ascii="Arial" w:eastAsia="Arial" w:hAnsi="Arial" w:cs="Arial"/>
          <w:b/>
          <w:color w:val="000000" w:themeColor="text1"/>
          <w:sz w:val="21"/>
          <w:szCs w:val="21"/>
          <w:lang w:val="fr-FR"/>
        </w:rPr>
        <w:t>et de transaction</w:t>
      </w:r>
      <w:r w:rsidR="00B02E42" w:rsidRPr="00811714">
        <w:rPr>
          <w:rFonts w:ascii="Arial" w:eastAsia="Arial" w:hAnsi="Arial" w:cs="Arial"/>
          <w:b/>
          <w:color w:val="000000" w:themeColor="text1"/>
          <w:sz w:val="21"/>
          <w:szCs w:val="21"/>
          <w:lang w:val="fr-FR"/>
        </w:rPr>
        <w:t xml:space="preserve"> d’instruments financiers pour l’Union Monétaire </w:t>
      </w:r>
      <w:r w:rsidR="00383A2C" w:rsidRPr="00811714">
        <w:rPr>
          <w:rFonts w:ascii="Arial" w:eastAsia="Arial" w:hAnsi="Arial" w:cs="Arial"/>
          <w:b/>
          <w:color w:val="000000" w:themeColor="text1"/>
          <w:sz w:val="21"/>
          <w:szCs w:val="21"/>
          <w:lang w:val="fr-FR"/>
        </w:rPr>
        <w:t>O</w:t>
      </w:r>
      <w:r w:rsidR="00B02E42" w:rsidRPr="00811714">
        <w:rPr>
          <w:rFonts w:ascii="Arial" w:eastAsia="Arial" w:hAnsi="Arial" w:cs="Arial"/>
          <w:b/>
          <w:color w:val="000000" w:themeColor="text1"/>
          <w:sz w:val="21"/>
          <w:szCs w:val="21"/>
          <w:lang w:val="fr-FR"/>
        </w:rPr>
        <w:t>uest-</w:t>
      </w:r>
      <w:r w:rsidR="00383A2C" w:rsidRPr="00811714">
        <w:rPr>
          <w:rFonts w:ascii="Arial" w:eastAsia="Arial" w:hAnsi="Arial" w:cs="Arial"/>
          <w:b/>
          <w:color w:val="000000" w:themeColor="text1"/>
          <w:sz w:val="21"/>
          <w:szCs w:val="21"/>
          <w:lang w:val="fr-FR"/>
        </w:rPr>
        <w:t>A</w:t>
      </w:r>
      <w:r w:rsidR="00B02E42" w:rsidRPr="00811714">
        <w:rPr>
          <w:rFonts w:ascii="Arial" w:eastAsia="Arial" w:hAnsi="Arial" w:cs="Arial"/>
          <w:b/>
          <w:color w:val="000000" w:themeColor="text1"/>
          <w:sz w:val="21"/>
          <w:szCs w:val="21"/>
          <w:lang w:val="fr-FR"/>
        </w:rPr>
        <w:t>fricaine (UMOA)</w:t>
      </w:r>
      <w:r w:rsidRPr="00811714">
        <w:rPr>
          <w:rFonts w:ascii="Arial" w:eastAsia="Arial" w:hAnsi="Arial" w:cs="Arial"/>
          <w:sz w:val="21"/>
          <w:szCs w:val="21"/>
        </w:rPr>
        <w:t xml:space="preserve">au profit de UMOA-Titres, </w:t>
      </w:r>
      <w:r w:rsidRPr="00811714">
        <w:rPr>
          <w:rStyle w:val="UserEntry"/>
          <w:rFonts w:eastAsia="Arial"/>
          <w:sz w:val="21"/>
          <w:szCs w:val="21"/>
        </w:rPr>
        <w:t>pour un montant de …...............FCFA HT/HD.</w:t>
      </w:r>
    </w:p>
    <w:p w14:paraId="4E2D24A3"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34E34DA5" w14:textId="77777777"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Nous déclarons par la présente que toutes les informations et affirmations faites dans cette offre sont authentiques et acceptons que toute déclaration fallacieuse ou simplement erronée, puisse conduire à notre disqualification.</w:t>
      </w:r>
    </w:p>
    <w:p w14:paraId="0F2670E9"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50C65670" w14:textId="77777777"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Notre proposition engage notre responsabilité et, sous réserve des modifications résultant d'éventuelles négociations du marché, nous nous engageons, si elle est retenue, à commencer la prestation, au plus tard à la date convenue lors des négociations.</w:t>
      </w:r>
    </w:p>
    <w:p w14:paraId="63EEDE94"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5DDDB013" w14:textId="188BE698"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Signataire mandaté</w:t>
      </w:r>
    </w:p>
    <w:p w14:paraId="4A1A1D39" w14:textId="75552654" w:rsidR="00E82DA2" w:rsidRPr="00811714" w:rsidRDefault="00E82DA2" w:rsidP="00E82DA2">
      <w:pPr>
        <w:pStyle w:val="Textbody"/>
        <w:spacing w:after="240" w:line="276" w:lineRule="auto"/>
        <w:contextualSpacing/>
        <w:rPr>
          <w:rFonts w:ascii="Arial" w:eastAsia="Arial" w:hAnsi="Arial" w:cs="Arial"/>
          <w:sz w:val="21"/>
          <w:szCs w:val="21"/>
        </w:rPr>
      </w:pPr>
    </w:p>
    <w:p w14:paraId="5EAC5F2C" w14:textId="77777777" w:rsidR="00E82DA2" w:rsidRPr="00811714" w:rsidRDefault="00E82DA2" w:rsidP="00E82DA2">
      <w:pPr>
        <w:pStyle w:val="Textbody"/>
        <w:spacing w:after="240" w:line="276" w:lineRule="auto"/>
        <w:contextualSpacing/>
        <w:rPr>
          <w:rFonts w:ascii="Arial" w:eastAsia="Arial" w:hAnsi="Arial" w:cs="Arial"/>
          <w:sz w:val="21"/>
          <w:szCs w:val="21"/>
        </w:rPr>
      </w:pPr>
    </w:p>
    <w:p w14:paraId="6AD4992F" w14:textId="77777777" w:rsidR="00E82DA2" w:rsidRPr="00811714" w:rsidRDefault="00E82DA2" w:rsidP="00E82DA2">
      <w:pPr>
        <w:pStyle w:val="Textbody"/>
        <w:spacing w:after="240" w:line="276" w:lineRule="auto"/>
        <w:contextualSpacing/>
        <w:rPr>
          <w:rFonts w:ascii="Arial" w:eastAsia="Arial" w:hAnsi="Arial" w:cs="Arial"/>
          <w:sz w:val="21"/>
          <w:szCs w:val="21"/>
        </w:rPr>
      </w:pPr>
      <w:r w:rsidRPr="00811714">
        <w:rPr>
          <w:rFonts w:ascii="Arial" w:eastAsia="Arial" w:hAnsi="Arial" w:cs="Arial"/>
          <w:sz w:val="21"/>
          <w:szCs w:val="21"/>
        </w:rPr>
        <w:t>Nom et titre du signataire</w:t>
      </w:r>
    </w:p>
    <w:bookmarkEnd w:id="937"/>
    <w:bookmarkEnd w:id="938"/>
    <w:p w14:paraId="35B5F8EB" w14:textId="77777777" w:rsidR="00EB7E89" w:rsidRDefault="00EB7E89" w:rsidP="00E82DA2">
      <w:pPr>
        <w:pStyle w:val="Textbody"/>
        <w:spacing w:after="240" w:line="276" w:lineRule="auto"/>
        <w:contextualSpacing/>
        <w:rPr>
          <w:rFonts w:ascii="Arial" w:eastAsia="Arial" w:hAnsi="Arial" w:cs="Arial"/>
          <w:sz w:val="21"/>
          <w:szCs w:val="21"/>
        </w:rPr>
      </w:pPr>
    </w:p>
    <w:p w14:paraId="35C2F559" w14:textId="77777777" w:rsidR="00EB7E89" w:rsidRDefault="00EB7E89" w:rsidP="00E82DA2">
      <w:pPr>
        <w:pStyle w:val="Textbody"/>
        <w:spacing w:after="240" w:line="276" w:lineRule="auto"/>
        <w:contextualSpacing/>
        <w:rPr>
          <w:rFonts w:ascii="Arial" w:eastAsia="Arial" w:hAnsi="Arial" w:cs="Arial"/>
          <w:sz w:val="21"/>
          <w:szCs w:val="21"/>
        </w:rPr>
      </w:pPr>
    </w:p>
    <w:p w14:paraId="627AF2C5" w14:textId="77777777" w:rsidR="00EB7E89" w:rsidRDefault="00EB7E89" w:rsidP="00E82DA2">
      <w:pPr>
        <w:pStyle w:val="Textbody"/>
        <w:spacing w:after="240" w:line="276" w:lineRule="auto"/>
        <w:contextualSpacing/>
        <w:rPr>
          <w:rFonts w:ascii="Arial" w:eastAsia="Arial" w:hAnsi="Arial" w:cs="Arial"/>
          <w:sz w:val="21"/>
          <w:szCs w:val="21"/>
        </w:rPr>
      </w:pPr>
    </w:p>
    <w:p w14:paraId="07208D49" w14:textId="77777777" w:rsidR="00EB7E89" w:rsidRDefault="00EB7E89" w:rsidP="00E82DA2">
      <w:pPr>
        <w:pStyle w:val="Textbody"/>
        <w:spacing w:after="240" w:line="276" w:lineRule="auto"/>
        <w:contextualSpacing/>
        <w:rPr>
          <w:rFonts w:ascii="Arial" w:eastAsia="Arial" w:hAnsi="Arial" w:cs="Arial"/>
          <w:sz w:val="21"/>
          <w:szCs w:val="21"/>
        </w:rPr>
      </w:pPr>
    </w:p>
    <w:p w14:paraId="6A7B9487" w14:textId="77777777" w:rsidR="00EB7E89" w:rsidRDefault="00EB7E89" w:rsidP="00E82DA2">
      <w:pPr>
        <w:pStyle w:val="Textbody"/>
        <w:spacing w:after="240" w:line="276" w:lineRule="auto"/>
        <w:contextualSpacing/>
        <w:rPr>
          <w:rFonts w:ascii="Arial" w:eastAsia="Arial" w:hAnsi="Arial" w:cs="Arial"/>
          <w:sz w:val="21"/>
          <w:szCs w:val="21"/>
        </w:rPr>
      </w:pPr>
    </w:p>
    <w:p w14:paraId="7A4476C0" w14:textId="77777777" w:rsidR="00EB7E89" w:rsidRDefault="00EB7E89" w:rsidP="00E82DA2">
      <w:pPr>
        <w:pStyle w:val="Textbody"/>
        <w:spacing w:after="240" w:line="276" w:lineRule="auto"/>
        <w:contextualSpacing/>
        <w:rPr>
          <w:rFonts w:ascii="Arial" w:eastAsia="Arial" w:hAnsi="Arial" w:cs="Arial"/>
          <w:sz w:val="21"/>
          <w:szCs w:val="21"/>
        </w:rPr>
      </w:pPr>
    </w:p>
    <w:p w14:paraId="223664AA" w14:textId="77777777" w:rsidR="00EB7E89" w:rsidRDefault="00EB7E89" w:rsidP="00E82DA2">
      <w:pPr>
        <w:pStyle w:val="Textbody"/>
        <w:spacing w:after="240" w:line="276" w:lineRule="auto"/>
        <w:contextualSpacing/>
        <w:rPr>
          <w:rFonts w:ascii="Arial" w:eastAsia="Arial" w:hAnsi="Arial" w:cs="Arial"/>
          <w:sz w:val="21"/>
          <w:szCs w:val="21"/>
        </w:rPr>
      </w:pPr>
    </w:p>
    <w:p w14:paraId="43EEAF0F" w14:textId="77777777" w:rsidR="00EB7E89" w:rsidRDefault="00EB7E89" w:rsidP="00E82DA2">
      <w:pPr>
        <w:pStyle w:val="Textbody"/>
        <w:spacing w:after="240" w:line="276" w:lineRule="auto"/>
        <w:contextualSpacing/>
        <w:rPr>
          <w:rFonts w:ascii="Arial" w:eastAsia="Arial" w:hAnsi="Arial" w:cs="Arial"/>
          <w:sz w:val="21"/>
          <w:szCs w:val="21"/>
        </w:rPr>
      </w:pPr>
    </w:p>
    <w:p w14:paraId="5A5C1265" w14:textId="77777777" w:rsidR="00EB7E89" w:rsidRDefault="00EB7E89" w:rsidP="00E82DA2">
      <w:pPr>
        <w:pStyle w:val="Textbody"/>
        <w:spacing w:after="240" w:line="276" w:lineRule="auto"/>
        <w:contextualSpacing/>
        <w:rPr>
          <w:rFonts w:ascii="Arial" w:eastAsia="Arial" w:hAnsi="Arial" w:cs="Arial"/>
          <w:sz w:val="21"/>
          <w:szCs w:val="21"/>
        </w:rPr>
      </w:pPr>
    </w:p>
    <w:p w14:paraId="0BCC872A" w14:textId="77777777" w:rsidR="00EB7E89" w:rsidRDefault="00EB7E89" w:rsidP="00E82DA2">
      <w:pPr>
        <w:pStyle w:val="Textbody"/>
        <w:spacing w:after="240" w:line="276" w:lineRule="auto"/>
        <w:contextualSpacing/>
        <w:rPr>
          <w:rFonts w:ascii="Arial" w:eastAsia="Arial" w:hAnsi="Arial" w:cs="Arial"/>
          <w:sz w:val="21"/>
          <w:szCs w:val="21"/>
        </w:rPr>
      </w:pPr>
    </w:p>
    <w:p w14:paraId="6C7E9E14" w14:textId="77777777" w:rsidR="008633DD" w:rsidRDefault="008633DD" w:rsidP="00E82DA2">
      <w:pPr>
        <w:pStyle w:val="Textbody"/>
        <w:spacing w:after="240" w:line="276" w:lineRule="auto"/>
        <w:contextualSpacing/>
        <w:rPr>
          <w:rFonts w:ascii="Arial" w:eastAsia="Arial" w:hAnsi="Arial" w:cs="Arial"/>
          <w:sz w:val="21"/>
          <w:szCs w:val="21"/>
        </w:rPr>
      </w:pPr>
    </w:p>
    <w:p w14:paraId="7E37B20E" w14:textId="77777777" w:rsidR="008633DD" w:rsidRDefault="008633DD" w:rsidP="00E82DA2">
      <w:pPr>
        <w:pStyle w:val="Textbody"/>
        <w:spacing w:after="240" w:line="276" w:lineRule="auto"/>
        <w:contextualSpacing/>
        <w:rPr>
          <w:rFonts w:ascii="Arial" w:eastAsia="Arial" w:hAnsi="Arial" w:cs="Arial"/>
          <w:sz w:val="21"/>
          <w:szCs w:val="21"/>
        </w:rPr>
      </w:pPr>
    </w:p>
    <w:p w14:paraId="68AA8C1A" w14:textId="4B3339D7" w:rsidR="00EB7E89" w:rsidRPr="00811714" w:rsidRDefault="00EB7E89" w:rsidP="00E82DA2">
      <w:pPr>
        <w:pStyle w:val="Textbody"/>
        <w:spacing w:after="240" w:line="276" w:lineRule="auto"/>
        <w:contextualSpacing/>
        <w:rPr>
          <w:rFonts w:ascii="Arial" w:eastAsia="Arial" w:hAnsi="Arial" w:cs="Arial"/>
          <w:sz w:val="21"/>
          <w:szCs w:val="21"/>
        </w:rPr>
      </w:pPr>
    </w:p>
    <w:p w14:paraId="3C1FB89B" w14:textId="77777777" w:rsidR="00272C88" w:rsidRPr="00811714" w:rsidRDefault="00272C88" w:rsidP="00272C88">
      <w:pPr>
        <w:rPr>
          <w:rFonts w:eastAsia="Arial" w:cs="Arial"/>
          <w:lang w:val="fr-FR"/>
        </w:rPr>
      </w:pPr>
    </w:p>
    <w:p w14:paraId="55597AEB" w14:textId="77777777" w:rsidR="0016102E" w:rsidRPr="00811714" w:rsidRDefault="0016102E" w:rsidP="00272C88">
      <w:pPr>
        <w:rPr>
          <w:rFonts w:eastAsia="Arial" w:cs="Arial"/>
          <w:lang w:val="fr-FR"/>
        </w:rPr>
      </w:pPr>
    </w:p>
    <w:p w14:paraId="379F1A98" w14:textId="77777777" w:rsidR="008633DD" w:rsidRPr="007D79A5" w:rsidRDefault="008633DD" w:rsidP="008633DD">
      <w:pPr>
        <w:pStyle w:val="Titre2"/>
        <w:numPr>
          <w:ilvl w:val="0"/>
          <w:numId w:val="0"/>
        </w:numPr>
        <w:rPr>
          <w:rFonts w:eastAsia="Arial" w:cs="Arial"/>
          <w:sz w:val="21"/>
          <w:szCs w:val="21"/>
        </w:rPr>
      </w:pPr>
      <w:bookmarkStart w:id="944" w:name="_Toc138239335"/>
      <w:r w:rsidRPr="007D79A5">
        <w:rPr>
          <w:rFonts w:eastAsia="Arial" w:cs="Arial"/>
          <w:sz w:val="21"/>
          <w:szCs w:val="21"/>
        </w:rPr>
        <w:lastRenderedPageBreak/>
        <w:t>ANNEXE 4 : Tableau récapitulatif de l’offre financière</w:t>
      </w:r>
      <w:bookmarkEnd w:id="944"/>
    </w:p>
    <w:tbl>
      <w:tblPr>
        <w:tblStyle w:val="Grilledutableau"/>
        <w:tblW w:w="0" w:type="auto"/>
        <w:tblLook w:val="04A0" w:firstRow="1" w:lastRow="0" w:firstColumn="1" w:lastColumn="0" w:noHBand="0" w:noVBand="1"/>
      </w:tblPr>
      <w:tblGrid>
        <w:gridCol w:w="3982"/>
        <w:gridCol w:w="1851"/>
        <w:gridCol w:w="3221"/>
      </w:tblGrid>
      <w:tr w:rsidR="008633DD" w:rsidRPr="00BA3484" w14:paraId="2A85E5EE" w14:textId="77777777" w:rsidTr="009061C6">
        <w:tc>
          <w:tcPr>
            <w:tcW w:w="5958" w:type="dxa"/>
            <w:gridSpan w:val="2"/>
            <w:shd w:val="clear" w:color="auto" w:fill="D9D9D9" w:themeFill="background1" w:themeFillShade="D9"/>
            <w:vAlign w:val="center"/>
          </w:tcPr>
          <w:p w14:paraId="6DCC13A8" w14:textId="77777777" w:rsidR="008633DD" w:rsidRPr="00BA3484" w:rsidRDefault="008633DD">
            <w:pPr>
              <w:spacing w:before="240"/>
              <w:jc w:val="center"/>
              <w:rPr>
                <w:rFonts w:cs="Arial"/>
                <w:szCs w:val="22"/>
              </w:rPr>
            </w:pPr>
            <w:r w:rsidRPr="00BA3484">
              <w:rPr>
                <w:rFonts w:eastAsia="Times New Roman" w:cs="Arial"/>
                <w:b/>
                <w:bCs/>
                <w:color w:val="000000" w:themeColor="text1"/>
                <w:szCs w:val="22"/>
                <w:lang w:val="fr-FR" w:eastAsia="en-GB"/>
              </w:rPr>
              <w:t>Rubrique</w:t>
            </w:r>
          </w:p>
        </w:tc>
        <w:tc>
          <w:tcPr>
            <w:tcW w:w="3322" w:type="dxa"/>
            <w:shd w:val="clear" w:color="auto" w:fill="D9D9D9" w:themeFill="background1" w:themeFillShade="D9"/>
          </w:tcPr>
          <w:p w14:paraId="491AF716" w14:textId="77777777" w:rsidR="008633DD" w:rsidRPr="00BA3484" w:rsidRDefault="008633DD">
            <w:pPr>
              <w:spacing w:before="240"/>
              <w:jc w:val="center"/>
              <w:rPr>
                <w:rFonts w:cs="Arial"/>
                <w:szCs w:val="22"/>
              </w:rPr>
            </w:pPr>
            <w:r w:rsidRPr="00BA3484">
              <w:rPr>
                <w:rFonts w:eastAsia="Times New Roman" w:cs="Arial"/>
                <w:b/>
                <w:color w:val="000000" w:themeColor="text1"/>
                <w:szCs w:val="22"/>
                <w:lang w:val="en-GB" w:eastAsia="en-GB"/>
              </w:rPr>
              <w:t>Prix HT</w:t>
            </w:r>
          </w:p>
        </w:tc>
      </w:tr>
      <w:tr w:rsidR="008633DD" w:rsidRPr="00BA3484" w14:paraId="74F2A48D" w14:textId="77777777" w:rsidTr="009061C6">
        <w:tc>
          <w:tcPr>
            <w:tcW w:w="4068" w:type="dxa"/>
          </w:tcPr>
          <w:p w14:paraId="6DD29441" w14:textId="77777777" w:rsidR="008633DD" w:rsidRPr="00BA3484" w:rsidRDefault="008633DD" w:rsidP="003F2B41">
            <w:pPr>
              <w:spacing w:before="240"/>
              <w:jc w:val="center"/>
              <w:rPr>
                <w:rFonts w:cs="Arial"/>
                <w:szCs w:val="22"/>
              </w:rPr>
            </w:pPr>
            <w:r w:rsidRPr="00BA3484">
              <w:rPr>
                <w:rFonts w:eastAsia="Times New Roman" w:cs="Arial"/>
                <w:color w:val="000000"/>
                <w:szCs w:val="22"/>
                <w:lang w:val="fr-FR" w:eastAsia="en-GB"/>
              </w:rPr>
              <w:t>Acquisition et déploiement</w:t>
            </w:r>
          </w:p>
        </w:tc>
        <w:tc>
          <w:tcPr>
            <w:tcW w:w="1890" w:type="dxa"/>
            <w:vAlign w:val="center"/>
          </w:tcPr>
          <w:p w14:paraId="428E75AD" w14:textId="77777777" w:rsidR="008633DD" w:rsidRPr="00BA3484" w:rsidRDefault="008633DD">
            <w:pPr>
              <w:spacing w:before="240"/>
              <w:jc w:val="center"/>
              <w:rPr>
                <w:rFonts w:cs="Arial"/>
                <w:szCs w:val="22"/>
              </w:rPr>
            </w:pPr>
            <w:r w:rsidRPr="00BA3484">
              <w:rPr>
                <w:rFonts w:eastAsia="Times New Roman" w:cs="Arial"/>
                <w:color w:val="000000" w:themeColor="text1"/>
                <w:szCs w:val="22"/>
                <w:lang w:val="fr-FR" w:eastAsia="en-GB"/>
              </w:rPr>
              <w:t>Année 0</w:t>
            </w:r>
          </w:p>
        </w:tc>
        <w:tc>
          <w:tcPr>
            <w:tcW w:w="3322" w:type="dxa"/>
          </w:tcPr>
          <w:p w14:paraId="6E45559F" w14:textId="77777777" w:rsidR="008633DD" w:rsidRPr="00BA3484" w:rsidRDefault="008633DD">
            <w:pPr>
              <w:spacing w:before="240"/>
              <w:rPr>
                <w:rFonts w:cs="Arial"/>
                <w:szCs w:val="22"/>
              </w:rPr>
            </w:pPr>
          </w:p>
        </w:tc>
      </w:tr>
      <w:tr w:rsidR="008633DD" w:rsidRPr="00BA3484" w14:paraId="29A5F55E" w14:textId="77777777" w:rsidTr="009061C6">
        <w:tc>
          <w:tcPr>
            <w:tcW w:w="4068" w:type="dxa"/>
            <w:vMerge w:val="restart"/>
            <w:vAlign w:val="center"/>
          </w:tcPr>
          <w:p w14:paraId="2E2D8C44" w14:textId="77777777" w:rsidR="009061C6" w:rsidRDefault="008633DD">
            <w:pPr>
              <w:spacing w:before="240" w:after="0" w:line="240" w:lineRule="auto"/>
              <w:jc w:val="center"/>
              <w:rPr>
                <w:rFonts w:eastAsia="Times New Roman" w:cs="Arial"/>
                <w:color w:val="000000" w:themeColor="text1"/>
                <w:szCs w:val="22"/>
                <w:lang w:val="fr-FR" w:eastAsia="en-GB"/>
              </w:rPr>
            </w:pPr>
            <w:r w:rsidRPr="00BA3484">
              <w:rPr>
                <w:rFonts w:eastAsia="Times New Roman" w:cs="Arial"/>
                <w:color w:val="000000" w:themeColor="text1"/>
                <w:szCs w:val="22"/>
                <w:lang w:val="fr-FR" w:eastAsia="en-GB"/>
              </w:rPr>
              <w:t>Garantie, maintenance,</w:t>
            </w:r>
          </w:p>
          <w:p w14:paraId="1B9FB5BA" w14:textId="4E80619C" w:rsidR="008633DD" w:rsidRPr="00BA3484" w:rsidRDefault="008633DD">
            <w:pPr>
              <w:spacing w:before="240" w:after="0" w:line="240" w:lineRule="auto"/>
              <w:jc w:val="center"/>
              <w:rPr>
                <w:rFonts w:eastAsia="Times New Roman" w:cs="Arial"/>
                <w:color w:val="000000" w:themeColor="text1"/>
                <w:szCs w:val="22"/>
                <w:lang w:val="fr-FR" w:eastAsia="en-GB"/>
              </w:rPr>
            </w:pPr>
            <w:r w:rsidRPr="00BA3484">
              <w:rPr>
                <w:rFonts w:eastAsia="Times New Roman" w:cs="Arial"/>
                <w:color w:val="000000" w:themeColor="text1"/>
                <w:szCs w:val="22"/>
                <w:lang w:val="fr-FR" w:eastAsia="en-GB"/>
              </w:rPr>
              <w:t xml:space="preserve"> </w:t>
            </w:r>
            <w:proofErr w:type="gramStart"/>
            <w:r w:rsidRPr="00BA3484">
              <w:rPr>
                <w:rFonts w:eastAsia="Times New Roman" w:cs="Arial"/>
                <w:color w:val="000000" w:themeColor="text1"/>
                <w:szCs w:val="22"/>
                <w:lang w:val="fr-FR" w:eastAsia="en-GB"/>
              </w:rPr>
              <w:t>frais</w:t>
            </w:r>
            <w:proofErr w:type="gramEnd"/>
            <w:r w:rsidRPr="00BA3484">
              <w:rPr>
                <w:rFonts w:eastAsia="Times New Roman" w:cs="Arial"/>
                <w:color w:val="000000" w:themeColor="text1"/>
                <w:szCs w:val="22"/>
                <w:lang w:val="fr-FR" w:eastAsia="en-GB"/>
              </w:rPr>
              <w:t xml:space="preserve"> de fonctionnement,</w:t>
            </w:r>
          </w:p>
          <w:p w14:paraId="590B67D3" w14:textId="127B61A9" w:rsidR="008633DD" w:rsidRPr="00BA3484" w:rsidRDefault="005E4AB5">
            <w:pPr>
              <w:spacing w:before="240"/>
              <w:jc w:val="center"/>
              <w:rPr>
                <w:rFonts w:cs="Arial"/>
                <w:szCs w:val="22"/>
              </w:rPr>
            </w:pPr>
            <w:proofErr w:type="gramStart"/>
            <w:r>
              <w:rPr>
                <w:rFonts w:eastAsia="Times New Roman" w:cs="Arial"/>
                <w:color w:val="000000" w:themeColor="text1"/>
                <w:szCs w:val="22"/>
                <w:lang w:val="fr-FR" w:eastAsia="en-GB"/>
              </w:rPr>
              <w:t>l</w:t>
            </w:r>
            <w:r w:rsidR="008633DD" w:rsidRPr="00BA3484">
              <w:rPr>
                <w:rFonts w:eastAsia="Times New Roman" w:cs="Arial"/>
                <w:color w:val="000000" w:themeColor="text1"/>
                <w:szCs w:val="22"/>
                <w:lang w:val="fr-FR" w:eastAsia="en-GB"/>
              </w:rPr>
              <w:t>icence</w:t>
            </w:r>
            <w:proofErr w:type="gramEnd"/>
            <w:r w:rsidR="008633DD" w:rsidRPr="00BA3484">
              <w:rPr>
                <w:rFonts w:eastAsia="Times New Roman" w:cs="Arial"/>
                <w:color w:val="000000" w:themeColor="text1"/>
                <w:szCs w:val="22"/>
                <w:lang w:val="fr-FR" w:eastAsia="en-GB"/>
              </w:rPr>
              <w:t>, droit d’utilisation, etc.</w:t>
            </w:r>
          </w:p>
        </w:tc>
        <w:tc>
          <w:tcPr>
            <w:tcW w:w="1890" w:type="dxa"/>
            <w:vAlign w:val="center"/>
          </w:tcPr>
          <w:p w14:paraId="259AFFE4" w14:textId="77777777" w:rsidR="008633DD" w:rsidRPr="00BA3484" w:rsidRDefault="008633DD">
            <w:pPr>
              <w:spacing w:before="240"/>
              <w:jc w:val="center"/>
              <w:rPr>
                <w:rFonts w:cs="Arial"/>
                <w:szCs w:val="22"/>
              </w:rPr>
            </w:pPr>
            <w:r w:rsidRPr="00BA3484">
              <w:rPr>
                <w:rFonts w:eastAsia="Times New Roman" w:cs="Arial"/>
                <w:color w:val="000000" w:themeColor="text1"/>
                <w:szCs w:val="22"/>
                <w:lang w:val="fr-FR" w:eastAsia="en-GB"/>
              </w:rPr>
              <w:t>Année 1</w:t>
            </w:r>
          </w:p>
        </w:tc>
        <w:tc>
          <w:tcPr>
            <w:tcW w:w="3322" w:type="dxa"/>
          </w:tcPr>
          <w:p w14:paraId="4657996E" w14:textId="77777777" w:rsidR="008633DD" w:rsidRPr="00BA3484" w:rsidRDefault="008633DD">
            <w:pPr>
              <w:spacing w:before="240"/>
              <w:rPr>
                <w:rFonts w:cs="Arial"/>
                <w:szCs w:val="22"/>
              </w:rPr>
            </w:pPr>
          </w:p>
        </w:tc>
      </w:tr>
      <w:tr w:rsidR="008633DD" w:rsidRPr="00BA3484" w14:paraId="00F81A2B" w14:textId="77777777" w:rsidTr="009061C6">
        <w:tc>
          <w:tcPr>
            <w:tcW w:w="4068" w:type="dxa"/>
            <w:vMerge/>
            <w:vAlign w:val="center"/>
          </w:tcPr>
          <w:p w14:paraId="5EC2D9E8" w14:textId="77777777" w:rsidR="008633DD" w:rsidRPr="00BA3484" w:rsidRDefault="008633DD">
            <w:pPr>
              <w:spacing w:before="240"/>
              <w:rPr>
                <w:rFonts w:cs="Arial"/>
                <w:szCs w:val="22"/>
              </w:rPr>
            </w:pPr>
          </w:p>
        </w:tc>
        <w:tc>
          <w:tcPr>
            <w:tcW w:w="1890" w:type="dxa"/>
            <w:vAlign w:val="center"/>
          </w:tcPr>
          <w:p w14:paraId="742E9369" w14:textId="77777777" w:rsidR="008633DD" w:rsidRPr="00BA3484" w:rsidRDefault="008633DD">
            <w:pPr>
              <w:spacing w:before="240"/>
              <w:jc w:val="center"/>
              <w:rPr>
                <w:rFonts w:cs="Arial"/>
                <w:szCs w:val="22"/>
              </w:rPr>
            </w:pPr>
            <w:r w:rsidRPr="00BA3484">
              <w:rPr>
                <w:rFonts w:eastAsia="Times New Roman" w:cs="Arial"/>
                <w:color w:val="000000" w:themeColor="text1"/>
                <w:szCs w:val="22"/>
                <w:lang w:val="fr-FR" w:eastAsia="en-GB"/>
              </w:rPr>
              <w:t>Année 2</w:t>
            </w:r>
          </w:p>
        </w:tc>
        <w:tc>
          <w:tcPr>
            <w:tcW w:w="3322" w:type="dxa"/>
          </w:tcPr>
          <w:p w14:paraId="39DA2632" w14:textId="77777777" w:rsidR="008633DD" w:rsidRPr="00BA3484" w:rsidRDefault="008633DD">
            <w:pPr>
              <w:spacing w:before="240"/>
              <w:rPr>
                <w:rFonts w:cs="Arial"/>
                <w:szCs w:val="22"/>
              </w:rPr>
            </w:pPr>
          </w:p>
        </w:tc>
      </w:tr>
      <w:tr w:rsidR="008633DD" w:rsidRPr="00BA3484" w14:paraId="05489C6E" w14:textId="77777777" w:rsidTr="009061C6">
        <w:tc>
          <w:tcPr>
            <w:tcW w:w="4068" w:type="dxa"/>
            <w:vMerge/>
          </w:tcPr>
          <w:p w14:paraId="49109A78" w14:textId="77777777" w:rsidR="008633DD" w:rsidRPr="00BA3484" w:rsidRDefault="008633DD">
            <w:pPr>
              <w:spacing w:before="240"/>
              <w:rPr>
                <w:rFonts w:cs="Arial"/>
                <w:szCs w:val="22"/>
              </w:rPr>
            </w:pPr>
          </w:p>
        </w:tc>
        <w:tc>
          <w:tcPr>
            <w:tcW w:w="1890" w:type="dxa"/>
            <w:vAlign w:val="center"/>
          </w:tcPr>
          <w:p w14:paraId="1D02C5F0" w14:textId="77777777" w:rsidR="008633DD" w:rsidRPr="00BA3484" w:rsidRDefault="008633DD">
            <w:pPr>
              <w:spacing w:before="240"/>
              <w:jc w:val="center"/>
              <w:rPr>
                <w:rFonts w:cs="Arial"/>
                <w:szCs w:val="22"/>
              </w:rPr>
            </w:pPr>
            <w:r w:rsidRPr="00BA3484">
              <w:rPr>
                <w:rFonts w:eastAsia="Times New Roman" w:cs="Arial"/>
                <w:color w:val="000000" w:themeColor="text1"/>
                <w:szCs w:val="22"/>
                <w:lang w:val="fr-FR" w:eastAsia="en-GB"/>
              </w:rPr>
              <w:t>Année 3</w:t>
            </w:r>
          </w:p>
        </w:tc>
        <w:tc>
          <w:tcPr>
            <w:tcW w:w="3322" w:type="dxa"/>
          </w:tcPr>
          <w:p w14:paraId="0E704D0D" w14:textId="77777777" w:rsidR="008633DD" w:rsidRPr="00BA3484" w:rsidRDefault="008633DD">
            <w:pPr>
              <w:spacing w:before="240"/>
              <w:rPr>
                <w:rFonts w:cs="Arial"/>
                <w:szCs w:val="22"/>
              </w:rPr>
            </w:pPr>
          </w:p>
        </w:tc>
      </w:tr>
      <w:tr w:rsidR="008633DD" w:rsidRPr="00BA3484" w14:paraId="7B4CABC1" w14:textId="77777777" w:rsidTr="009061C6">
        <w:tc>
          <w:tcPr>
            <w:tcW w:w="4068" w:type="dxa"/>
            <w:vMerge/>
          </w:tcPr>
          <w:p w14:paraId="4DA5DDFC" w14:textId="77777777" w:rsidR="008633DD" w:rsidRPr="00BA3484" w:rsidRDefault="008633DD">
            <w:pPr>
              <w:spacing w:before="240"/>
              <w:rPr>
                <w:rFonts w:cs="Arial"/>
                <w:szCs w:val="22"/>
              </w:rPr>
            </w:pPr>
          </w:p>
        </w:tc>
        <w:tc>
          <w:tcPr>
            <w:tcW w:w="1890" w:type="dxa"/>
            <w:vAlign w:val="center"/>
          </w:tcPr>
          <w:p w14:paraId="6F41E4F6" w14:textId="77777777" w:rsidR="008633DD" w:rsidRPr="00BA3484" w:rsidRDefault="008633DD">
            <w:pPr>
              <w:spacing w:before="240"/>
              <w:jc w:val="center"/>
              <w:rPr>
                <w:rFonts w:cs="Arial"/>
                <w:szCs w:val="22"/>
              </w:rPr>
            </w:pPr>
            <w:r w:rsidRPr="00BA3484">
              <w:rPr>
                <w:rFonts w:eastAsia="Times New Roman" w:cs="Arial"/>
                <w:color w:val="000000" w:themeColor="text1"/>
                <w:szCs w:val="22"/>
                <w:lang w:val="fr-FR" w:eastAsia="en-GB"/>
              </w:rPr>
              <w:t>Année 4</w:t>
            </w:r>
          </w:p>
        </w:tc>
        <w:tc>
          <w:tcPr>
            <w:tcW w:w="3322" w:type="dxa"/>
          </w:tcPr>
          <w:p w14:paraId="4DF99818" w14:textId="77777777" w:rsidR="008633DD" w:rsidRPr="00BA3484" w:rsidRDefault="008633DD">
            <w:pPr>
              <w:spacing w:before="240"/>
              <w:rPr>
                <w:rFonts w:cs="Arial"/>
                <w:szCs w:val="22"/>
              </w:rPr>
            </w:pPr>
          </w:p>
        </w:tc>
      </w:tr>
      <w:tr w:rsidR="008633DD" w:rsidRPr="00BA3484" w14:paraId="6A856020" w14:textId="77777777" w:rsidTr="009061C6">
        <w:tc>
          <w:tcPr>
            <w:tcW w:w="4068" w:type="dxa"/>
            <w:vMerge/>
          </w:tcPr>
          <w:p w14:paraId="4765FF8D" w14:textId="77777777" w:rsidR="008633DD" w:rsidRPr="00BA3484" w:rsidRDefault="008633DD">
            <w:pPr>
              <w:spacing w:before="240"/>
              <w:rPr>
                <w:rFonts w:cs="Arial"/>
                <w:szCs w:val="22"/>
              </w:rPr>
            </w:pPr>
          </w:p>
        </w:tc>
        <w:tc>
          <w:tcPr>
            <w:tcW w:w="1890" w:type="dxa"/>
            <w:vAlign w:val="center"/>
          </w:tcPr>
          <w:p w14:paraId="2F09A88E" w14:textId="77777777" w:rsidR="008633DD" w:rsidRPr="00BA3484" w:rsidRDefault="008633DD">
            <w:pPr>
              <w:spacing w:before="240"/>
              <w:jc w:val="center"/>
              <w:rPr>
                <w:rFonts w:cs="Arial"/>
                <w:szCs w:val="22"/>
              </w:rPr>
            </w:pPr>
            <w:r w:rsidRPr="00BA3484">
              <w:rPr>
                <w:rFonts w:eastAsia="Times New Roman" w:cs="Arial"/>
                <w:color w:val="000000" w:themeColor="text1"/>
                <w:szCs w:val="22"/>
                <w:lang w:val="fr-FR" w:eastAsia="en-GB"/>
              </w:rPr>
              <w:t>Année 5</w:t>
            </w:r>
          </w:p>
        </w:tc>
        <w:tc>
          <w:tcPr>
            <w:tcW w:w="3322" w:type="dxa"/>
          </w:tcPr>
          <w:p w14:paraId="20940B62" w14:textId="77777777" w:rsidR="008633DD" w:rsidRPr="00BA3484" w:rsidRDefault="008633DD">
            <w:pPr>
              <w:spacing w:before="240"/>
              <w:rPr>
                <w:rFonts w:cs="Arial"/>
                <w:szCs w:val="22"/>
              </w:rPr>
            </w:pPr>
          </w:p>
        </w:tc>
      </w:tr>
      <w:tr w:rsidR="008633DD" w:rsidRPr="00BA3484" w14:paraId="1023A0B9" w14:textId="77777777" w:rsidTr="009061C6">
        <w:tc>
          <w:tcPr>
            <w:tcW w:w="5958" w:type="dxa"/>
            <w:gridSpan w:val="2"/>
            <w:shd w:val="clear" w:color="auto" w:fill="D9D9D9" w:themeFill="background1" w:themeFillShade="D9"/>
          </w:tcPr>
          <w:p w14:paraId="19C5AE4D" w14:textId="77777777" w:rsidR="008633DD" w:rsidRPr="00BA3484" w:rsidRDefault="008633DD">
            <w:pPr>
              <w:spacing w:before="240"/>
              <w:jc w:val="center"/>
              <w:rPr>
                <w:rFonts w:cs="Arial"/>
                <w:szCs w:val="22"/>
              </w:rPr>
            </w:pPr>
            <w:r w:rsidRPr="00BA3484">
              <w:rPr>
                <w:rFonts w:eastAsia="Times New Roman" w:cs="Arial"/>
                <w:b/>
                <w:bCs/>
                <w:color w:val="000000" w:themeColor="text1"/>
                <w:szCs w:val="22"/>
                <w:lang w:val="fr-FR" w:eastAsia="en-GB"/>
              </w:rPr>
              <w:t>TOTAL</w:t>
            </w:r>
          </w:p>
        </w:tc>
        <w:tc>
          <w:tcPr>
            <w:tcW w:w="3322" w:type="dxa"/>
            <w:shd w:val="clear" w:color="auto" w:fill="D9D9D9" w:themeFill="background1" w:themeFillShade="D9"/>
          </w:tcPr>
          <w:p w14:paraId="4FBC916B" w14:textId="77777777" w:rsidR="008633DD" w:rsidRPr="00BA3484" w:rsidRDefault="008633DD">
            <w:pPr>
              <w:rPr>
                <w:rFonts w:cs="Arial"/>
                <w:szCs w:val="22"/>
              </w:rPr>
            </w:pPr>
          </w:p>
        </w:tc>
      </w:tr>
    </w:tbl>
    <w:p w14:paraId="0669EA66" w14:textId="77777777" w:rsidR="00402E44" w:rsidRDefault="00402E44" w:rsidP="00FD09FE">
      <w:pPr>
        <w:rPr>
          <w:rFonts w:cs="Arial"/>
        </w:rPr>
      </w:pPr>
    </w:p>
    <w:sectPr w:rsidR="00402E44" w:rsidSect="00C67359">
      <w:headerReference w:type="default" r:id="rId17"/>
      <w:footerReference w:type="default" r:id="rId18"/>
      <w:pgSz w:w="11900" w:h="16840"/>
      <w:pgMar w:top="0" w:right="1418" w:bottom="1418" w:left="1418" w:header="709" w:footer="709" w:gutter="0"/>
      <w:pgNumType w:start="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8243B" w14:textId="77777777" w:rsidR="00395577" w:rsidRDefault="00395577" w:rsidP="00581CE8">
      <w:r>
        <w:separator/>
      </w:r>
    </w:p>
  </w:endnote>
  <w:endnote w:type="continuationSeparator" w:id="0">
    <w:p w14:paraId="2787D49C" w14:textId="77777777" w:rsidR="00395577" w:rsidRDefault="00395577" w:rsidP="00581CE8">
      <w:r>
        <w:continuationSeparator/>
      </w:r>
    </w:p>
  </w:endnote>
  <w:endnote w:type="continuationNotice" w:id="1">
    <w:p w14:paraId="52C493A5" w14:textId="77777777" w:rsidR="00395577" w:rsidRDefault="00395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296735"/>
      <w:docPartObj>
        <w:docPartGallery w:val="Page Numbers (Bottom of Page)"/>
        <w:docPartUnique/>
      </w:docPartObj>
    </w:sdtPr>
    <w:sdtEndPr>
      <w:rPr>
        <w:sz w:val="20"/>
        <w:szCs w:val="20"/>
      </w:rPr>
    </w:sdtEndPr>
    <w:sdtContent>
      <w:p w14:paraId="20A312B8" w14:textId="77777777" w:rsidR="006A45C6" w:rsidRPr="00C44C25" w:rsidRDefault="006A45C6">
        <w:pPr>
          <w:pStyle w:val="Pieddepage"/>
          <w:jc w:val="right"/>
          <w:rPr>
            <w:sz w:val="20"/>
            <w:szCs w:val="20"/>
          </w:rPr>
        </w:pPr>
        <w:r w:rsidRPr="00C44C25">
          <w:rPr>
            <w:sz w:val="20"/>
            <w:szCs w:val="20"/>
          </w:rPr>
          <w:fldChar w:fldCharType="begin"/>
        </w:r>
        <w:r w:rsidRPr="00C44C25">
          <w:rPr>
            <w:sz w:val="20"/>
            <w:szCs w:val="20"/>
          </w:rPr>
          <w:instrText>PAGE   \* MERGEFORMAT</w:instrText>
        </w:r>
        <w:r w:rsidRPr="00C44C25">
          <w:rPr>
            <w:sz w:val="20"/>
            <w:szCs w:val="20"/>
          </w:rPr>
          <w:fldChar w:fldCharType="separate"/>
        </w:r>
        <w:r w:rsidR="00837CBB" w:rsidRPr="00C44C25">
          <w:rPr>
            <w:noProof/>
            <w:sz w:val="20"/>
            <w:szCs w:val="20"/>
          </w:rPr>
          <w:t>6</w:t>
        </w:r>
        <w:r w:rsidRPr="00C44C25">
          <w:rPr>
            <w:sz w:val="20"/>
            <w:szCs w:val="20"/>
          </w:rPr>
          <w:fldChar w:fldCharType="end"/>
        </w:r>
      </w:p>
    </w:sdtContent>
  </w:sdt>
  <w:p w14:paraId="20A312B9" w14:textId="77777777" w:rsidR="006F4C03" w:rsidRDefault="006F4C03" w:rsidP="00581CE8">
    <w:pPr>
      <w:pStyle w:val="Pieddepage"/>
      <w:ind w:hanging="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2D1A7" w14:textId="77777777" w:rsidR="00395577" w:rsidRDefault="00395577" w:rsidP="00581CE8">
      <w:r>
        <w:separator/>
      </w:r>
    </w:p>
  </w:footnote>
  <w:footnote w:type="continuationSeparator" w:id="0">
    <w:p w14:paraId="79F67A16" w14:textId="77777777" w:rsidR="00395577" w:rsidRDefault="00395577" w:rsidP="00581CE8">
      <w:r>
        <w:continuationSeparator/>
      </w:r>
    </w:p>
  </w:footnote>
  <w:footnote w:type="continuationNotice" w:id="1">
    <w:p w14:paraId="1B6CBB16" w14:textId="77777777" w:rsidR="00395577" w:rsidRDefault="00395577"/>
  </w:footnote>
  <w:footnote w:id="2">
    <w:p w14:paraId="54044377" w14:textId="77777777" w:rsidR="006A35C5" w:rsidRPr="003375E3" w:rsidRDefault="006A35C5" w:rsidP="006A35C5">
      <w:pPr>
        <w:pStyle w:val="Notedebasdepage"/>
        <w:rPr>
          <w:lang w:val="fr-FR"/>
        </w:rPr>
      </w:pPr>
      <w:r>
        <w:rPr>
          <w:rStyle w:val="Appelnotedebasdep"/>
        </w:rPr>
        <w:footnoteRef/>
      </w:r>
      <w:r w:rsidRPr="003375E3">
        <w:rPr>
          <w:lang w:val="fr-FR"/>
        </w:rPr>
        <w:t xml:space="preserve"> </w:t>
      </w:r>
      <w:hyperlink r:id="rId1" w:history="1">
        <w:r w:rsidRPr="00FB348F">
          <w:rPr>
            <w:rStyle w:val="Lienhypertexte"/>
          </w:rPr>
          <w:t>https://www.umoatitres.org/fr/</w:t>
        </w:r>
      </w:hyperlink>
    </w:p>
  </w:footnote>
  <w:footnote w:id="3">
    <w:p w14:paraId="17F38012" w14:textId="77777777" w:rsidR="00303C8E" w:rsidRPr="00CF05E8" w:rsidRDefault="00303C8E" w:rsidP="00303C8E">
      <w:pPr>
        <w:pStyle w:val="Notedebasdepage"/>
        <w:rPr>
          <w:lang w:val="fr-FR"/>
        </w:rPr>
      </w:pPr>
      <w:r>
        <w:rPr>
          <w:rStyle w:val="Appelnotedebasdep"/>
        </w:rPr>
        <w:footnoteRef/>
      </w:r>
      <w:r w:rsidRPr="00C765BD">
        <w:rPr>
          <w:sz w:val="18"/>
          <w:szCs w:val="18"/>
          <w:lang w:val="fr-FR"/>
        </w:rPr>
        <w:t>Système Automatisé de Gestion des Titres et des Liquidités de l'Union Monétaire Ouest-Africaine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12B7" w14:textId="77777777" w:rsidR="006F4C03" w:rsidRDefault="006F4C03">
    <w:pPr>
      <w:pStyle w:val="En-tte"/>
    </w:pPr>
    <w:r w:rsidRPr="00581CE8">
      <w:rPr>
        <w:noProof/>
        <w:lang w:eastAsia="fr-FR"/>
      </w:rPr>
      <w:drawing>
        <wp:anchor distT="0" distB="0" distL="114300" distR="114300" simplePos="0" relativeHeight="251658241" behindDoc="1" locked="0" layoutInCell="1" allowOverlap="1" wp14:anchorId="20A312BA" wp14:editId="20A312BB">
          <wp:simplePos x="0" y="0"/>
          <wp:positionH relativeFrom="column">
            <wp:posOffset>-1045396</wp:posOffset>
          </wp:positionH>
          <wp:positionV relativeFrom="paragraph">
            <wp:posOffset>-450215</wp:posOffset>
          </wp:positionV>
          <wp:extent cx="7704000" cy="10742400"/>
          <wp:effectExtent l="0" t="0" r="508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04000" cy="1074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867"/>
    <w:multiLevelType w:val="hybridMultilevel"/>
    <w:tmpl w:val="27683E22"/>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B0B2B"/>
    <w:multiLevelType w:val="hybridMultilevel"/>
    <w:tmpl w:val="4E7A3558"/>
    <w:lvl w:ilvl="0" w:tplc="301AE0D8">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1D172E"/>
    <w:multiLevelType w:val="multilevel"/>
    <w:tmpl w:val="8C449E42"/>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531307D"/>
    <w:multiLevelType w:val="hybridMultilevel"/>
    <w:tmpl w:val="DB249054"/>
    <w:lvl w:ilvl="0" w:tplc="301AE0D8">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E7EB6D"/>
    <w:multiLevelType w:val="hybridMultilevel"/>
    <w:tmpl w:val="FFFFFFFF"/>
    <w:lvl w:ilvl="0" w:tplc="0AE2CA96">
      <w:start w:val="1"/>
      <w:numFmt w:val="bullet"/>
      <w:lvlText w:val="-"/>
      <w:lvlJc w:val="left"/>
      <w:pPr>
        <w:ind w:left="720" w:hanging="360"/>
      </w:pPr>
      <w:rPr>
        <w:rFonts w:ascii="&quot;Calibri&quot;,sans-serif" w:hAnsi="&quot;Calibri&quot;,sans-serif" w:hint="default"/>
      </w:rPr>
    </w:lvl>
    <w:lvl w:ilvl="1" w:tplc="7AFA303E">
      <w:start w:val="1"/>
      <w:numFmt w:val="bullet"/>
      <w:lvlText w:val="o"/>
      <w:lvlJc w:val="left"/>
      <w:pPr>
        <w:ind w:left="1440" w:hanging="360"/>
      </w:pPr>
      <w:rPr>
        <w:rFonts w:ascii="Courier New" w:hAnsi="Courier New" w:hint="default"/>
      </w:rPr>
    </w:lvl>
    <w:lvl w:ilvl="2" w:tplc="1F08DAD6">
      <w:start w:val="1"/>
      <w:numFmt w:val="bullet"/>
      <w:lvlText w:val=""/>
      <w:lvlJc w:val="left"/>
      <w:pPr>
        <w:ind w:left="2160" w:hanging="360"/>
      </w:pPr>
      <w:rPr>
        <w:rFonts w:ascii="Wingdings" w:hAnsi="Wingdings" w:hint="default"/>
      </w:rPr>
    </w:lvl>
    <w:lvl w:ilvl="3" w:tplc="C84220AA">
      <w:start w:val="1"/>
      <w:numFmt w:val="bullet"/>
      <w:lvlText w:val=""/>
      <w:lvlJc w:val="left"/>
      <w:pPr>
        <w:ind w:left="2880" w:hanging="360"/>
      </w:pPr>
      <w:rPr>
        <w:rFonts w:ascii="Symbol" w:hAnsi="Symbol" w:hint="default"/>
      </w:rPr>
    </w:lvl>
    <w:lvl w:ilvl="4" w:tplc="668A3D36">
      <w:start w:val="1"/>
      <w:numFmt w:val="bullet"/>
      <w:lvlText w:val="o"/>
      <w:lvlJc w:val="left"/>
      <w:pPr>
        <w:ind w:left="3600" w:hanging="360"/>
      </w:pPr>
      <w:rPr>
        <w:rFonts w:ascii="Courier New" w:hAnsi="Courier New" w:hint="default"/>
      </w:rPr>
    </w:lvl>
    <w:lvl w:ilvl="5" w:tplc="9C107972">
      <w:start w:val="1"/>
      <w:numFmt w:val="bullet"/>
      <w:lvlText w:val=""/>
      <w:lvlJc w:val="left"/>
      <w:pPr>
        <w:ind w:left="4320" w:hanging="360"/>
      </w:pPr>
      <w:rPr>
        <w:rFonts w:ascii="Wingdings" w:hAnsi="Wingdings" w:hint="default"/>
      </w:rPr>
    </w:lvl>
    <w:lvl w:ilvl="6" w:tplc="9620C2FA">
      <w:start w:val="1"/>
      <w:numFmt w:val="bullet"/>
      <w:lvlText w:val=""/>
      <w:lvlJc w:val="left"/>
      <w:pPr>
        <w:ind w:left="5040" w:hanging="360"/>
      </w:pPr>
      <w:rPr>
        <w:rFonts w:ascii="Symbol" w:hAnsi="Symbol" w:hint="default"/>
      </w:rPr>
    </w:lvl>
    <w:lvl w:ilvl="7" w:tplc="8838404E">
      <w:start w:val="1"/>
      <w:numFmt w:val="bullet"/>
      <w:lvlText w:val="o"/>
      <w:lvlJc w:val="left"/>
      <w:pPr>
        <w:ind w:left="5760" w:hanging="360"/>
      </w:pPr>
      <w:rPr>
        <w:rFonts w:ascii="Courier New" w:hAnsi="Courier New" w:hint="default"/>
      </w:rPr>
    </w:lvl>
    <w:lvl w:ilvl="8" w:tplc="7708E6A8">
      <w:start w:val="1"/>
      <w:numFmt w:val="bullet"/>
      <w:lvlText w:val=""/>
      <w:lvlJc w:val="left"/>
      <w:pPr>
        <w:ind w:left="6480" w:hanging="360"/>
      </w:pPr>
      <w:rPr>
        <w:rFonts w:ascii="Wingdings" w:hAnsi="Wingdings" w:hint="default"/>
      </w:rPr>
    </w:lvl>
  </w:abstractNum>
  <w:abstractNum w:abstractNumId="5" w15:restartNumberingAfterBreak="0">
    <w:nsid w:val="1EE8503B"/>
    <w:multiLevelType w:val="hybridMultilevel"/>
    <w:tmpl w:val="9C2A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920BF"/>
    <w:multiLevelType w:val="hybridMultilevel"/>
    <w:tmpl w:val="FBA6A6E2"/>
    <w:lvl w:ilvl="0" w:tplc="301AE0D8">
      <w:start w:val="3"/>
      <w:numFmt w:val="bullet"/>
      <w:lvlText w:val="-"/>
      <w:lvlJc w:val="left"/>
      <w:pPr>
        <w:ind w:left="720" w:hanging="360"/>
      </w:pPr>
      <w:rPr>
        <w:rFonts w:ascii="Arial" w:eastAsia="SimSu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6C4C21"/>
    <w:multiLevelType w:val="multilevel"/>
    <w:tmpl w:val="8B082792"/>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EBC24A0"/>
    <w:multiLevelType w:val="multilevel"/>
    <w:tmpl w:val="08090025"/>
    <w:lvl w:ilvl="0">
      <w:start w:val="1"/>
      <w:numFmt w:val="decimal"/>
      <w:lvlText w:val="%1"/>
      <w:lvlJc w:val="left"/>
      <w:pPr>
        <w:ind w:left="432" w:hanging="432"/>
      </w:pPr>
    </w:lvl>
    <w:lvl w:ilvl="1">
      <w:start w:val="1"/>
      <w:numFmt w:val="decimal"/>
      <w:pStyle w:val="Titre2"/>
      <w:lvlText w:val="%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33324F0E"/>
    <w:multiLevelType w:val="multilevel"/>
    <w:tmpl w:val="EFF2B60A"/>
    <w:lvl w:ilvl="0">
      <w:start w:val="1"/>
      <w:numFmt w:val="upperRoman"/>
      <w:lvlText w:val="%1."/>
      <w:lvlJc w:val="right"/>
      <w:pPr>
        <w:ind w:left="864" w:hanging="432"/>
      </w:pPr>
      <w:rPr>
        <w:b/>
        <w:bCs/>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10" w15:restartNumberingAfterBreak="0">
    <w:nsid w:val="37B71CCF"/>
    <w:multiLevelType w:val="hybridMultilevel"/>
    <w:tmpl w:val="076C2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25501D"/>
    <w:multiLevelType w:val="hybridMultilevel"/>
    <w:tmpl w:val="7E6EC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562C7F"/>
    <w:multiLevelType w:val="hybridMultilevel"/>
    <w:tmpl w:val="C3A4FD2E"/>
    <w:lvl w:ilvl="0" w:tplc="FFFFFFFF">
      <w:start w:val="1"/>
      <w:numFmt w:val="decimal"/>
      <w:lvlText w:val="%1."/>
      <w:lvlJc w:val="left"/>
      <w:pPr>
        <w:ind w:left="360" w:hanging="360"/>
      </w:pPr>
      <w:rPr>
        <w:b/>
        <w:bCs w:val="0"/>
        <w:sz w:val="21"/>
        <w:szCs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A072810"/>
    <w:multiLevelType w:val="hybridMultilevel"/>
    <w:tmpl w:val="8B8021B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98026B"/>
    <w:multiLevelType w:val="hybridMultilevel"/>
    <w:tmpl w:val="ECF8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45FFA"/>
    <w:multiLevelType w:val="hybridMultilevel"/>
    <w:tmpl w:val="AFAA9280"/>
    <w:lvl w:ilvl="0" w:tplc="301AE0D8">
      <w:start w:val="3"/>
      <w:numFmt w:val="bullet"/>
      <w:lvlText w:val="-"/>
      <w:lvlJc w:val="left"/>
      <w:pPr>
        <w:ind w:left="720" w:hanging="360"/>
      </w:pPr>
      <w:rPr>
        <w:rFonts w:ascii="Arial" w:eastAsia="SimSu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445D3B"/>
    <w:multiLevelType w:val="hybridMultilevel"/>
    <w:tmpl w:val="B6BAA3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pStyle w:val="Style3"/>
      <w:lvlText w:val=""/>
      <w:lvlJc w:val="left"/>
      <w:pPr>
        <w:ind w:left="2160" w:hanging="360"/>
      </w:pPr>
      <w:rPr>
        <w:rFonts w:ascii="Wingdings" w:hAnsi="Wingdings" w:hint="default"/>
      </w:rPr>
    </w:lvl>
    <w:lvl w:ilvl="3" w:tplc="04090001" w:tentative="1">
      <w:start w:val="1"/>
      <w:numFmt w:val="bullet"/>
      <w:pStyle w:val="Style4"/>
      <w:lvlText w:val=""/>
      <w:lvlJc w:val="left"/>
      <w:pPr>
        <w:ind w:left="2880" w:hanging="360"/>
      </w:pPr>
      <w:rPr>
        <w:rFonts w:ascii="Symbol" w:hAnsi="Symbol" w:hint="default"/>
      </w:rPr>
    </w:lvl>
    <w:lvl w:ilvl="4" w:tplc="04090003" w:tentative="1">
      <w:start w:val="1"/>
      <w:numFmt w:val="bullet"/>
      <w:pStyle w:val="Style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E77252"/>
    <w:multiLevelType w:val="hybridMultilevel"/>
    <w:tmpl w:val="C3A4FD2E"/>
    <w:lvl w:ilvl="0" w:tplc="708E715A">
      <w:start w:val="1"/>
      <w:numFmt w:val="decimal"/>
      <w:lvlText w:val="%1."/>
      <w:lvlJc w:val="left"/>
      <w:pPr>
        <w:ind w:left="360" w:hanging="360"/>
      </w:pPr>
      <w:rPr>
        <w:b/>
        <w:bCs w:val="0"/>
        <w:sz w:val="21"/>
        <w:szCs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F6615BD"/>
    <w:multiLevelType w:val="hybridMultilevel"/>
    <w:tmpl w:val="55AAC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8536C6"/>
    <w:multiLevelType w:val="multilevel"/>
    <w:tmpl w:val="08C27E78"/>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FCD0E76"/>
    <w:multiLevelType w:val="hybridMultilevel"/>
    <w:tmpl w:val="FF76F58E"/>
    <w:lvl w:ilvl="0" w:tplc="301AE0D8">
      <w:start w:val="3"/>
      <w:numFmt w:val="bullet"/>
      <w:lvlText w:val="-"/>
      <w:lvlJc w:val="left"/>
      <w:pPr>
        <w:ind w:left="1080" w:hanging="360"/>
      </w:pPr>
      <w:rPr>
        <w:rFonts w:ascii="Arial" w:eastAsia="SimSu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1BD60FD"/>
    <w:multiLevelType w:val="multilevel"/>
    <w:tmpl w:val="1A3E20BC"/>
    <w:styleLink w:val="WWNum14"/>
    <w:lvl w:ilvl="0">
      <w:numFmt w:val="bullet"/>
      <w:lvlText w:val=""/>
      <w:lvlJc w:val="left"/>
      <w:pPr>
        <w:ind w:left="2148" w:hanging="360"/>
      </w:pPr>
      <w:rPr>
        <w:rFonts w:ascii="Symbol" w:hAnsi="Symbol"/>
      </w:rPr>
    </w:lvl>
    <w:lvl w:ilvl="1">
      <w:numFmt w:val="bullet"/>
      <w:lvlText w:val="o"/>
      <w:lvlJc w:val="left"/>
      <w:pPr>
        <w:ind w:left="2868" w:hanging="360"/>
      </w:pPr>
      <w:rPr>
        <w:rFonts w:ascii="Courier New" w:hAnsi="Courier New" w:cs="Courier New"/>
      </w:rPr>
    </w:lvl>
    <w:lvl w:ilvl="2">
      <w:numFmt w:val="bullet"/>
      <w:lvlText w:val=""/>
      <w:lvlJc w:val="left"/>
      <w:pPr>
        <w:ind w:left="3588" w:hanging="360"/>
      </w:pPr>
      <w:rPr>
        <w:rFonts w:ascii="Wingdings" w:hAnsi="Wingdings"/>
      </w:rPr>
    </w:lvl>
    <w:lvl w:ilvl="3">
      <w:numFmt w:val="bullet"/>
      <w:lvlText w:val=""/>
      <w:lvlJc w:val="left"/>
      <w:pPr>
        <w:ind w:left="4308" w:hanging="360"/>
      </w:pPr>
      <w:rPr>
        <w:rFonts w:ascii="Symbol" w:hAnsi="Symbol"/>
      </w:rPr>
    </w:lvl>
    <w:lvl w:ilvl="4">
      <w:numFmt w:val="bullet"/>
      <w:lvlText w:val="o"/>
      <w:lvlJc w:val="left"/>
      <w:pPr>
        <w:ind w:left="5028" w:hanging="360"/>
      </w:pPr>
      <w:rPr>
        <w:rFonts w:ascii="Courier New" w:hAnsi="Courier New" w:cs="Courier New"/>
      </w:rPr>
    </w:lvl>
    <w:lvl w:ilvl="5">
      <w:numFmt w:val="bullet"/>
      <w:lvlText w:val=""/>
      <w:lvlJc w:val="left"/>
      <w:pPr>
        <w:ind w:left="5748" w:hanging="360"/>
      </w:pPr>
      <w:rPr>
        <w:rFonts w:ascii="Wingdings" w:hAnsi="Wingdings"/>
      </w:rPr>
    </w:lvl>
    <w:lvl w:ilvl="6">
      <w:numFmt w:val="bullet"/>
      <w:lvlText w:val=""/>
      <w:lvlJc w:val="left"/>
      <w:pPr>
        <w:ind w:left="6468" w:hanging="360"/>
      </w:pPr>
      <w:rPr>
        <w:rFonts w:ascii="Symbol" w:hAnsi="Symbol"/>
      </w:rPr>
    </w:lvl>
    <w:lvl w:ilvl="7">
      <w:numFmt w:val="bullet"/>
      <w:lvlText w:val="o"/>
      <w:lvlJc w:val="left"/>
      <w:pPr>
        <w:ind w:left="7188" w:hanging="360"/>
      </w:pPr>
      <w:rPr>
        <w:rFonts w:ascii="Courier New" w:hAnsi="Courier New" w:cs="Courier New"/>
      </w:rPr>
    </w:lvl>
    <w:lvl w:ilvl="8">
      <w:numFmt w:val="bullet"/>
      <w:lvlText w:val=""/>
      <w:lvlJc w:val="left"/>
      <w:pPr>
        <w:ind w:left="7908" w:hanging="360"/>
      </w:pPr>
      <w:rPr>
        <w:rFonts w:ascii="Wingdings" w:hAnsi="Wingdings"/>
      </w:rPr>
    </w:lvl>
  </w:abstractNum>
  <w:abstractNum w:abstractNumId="22" w15:restartNumberingAfterBreak="0">
    <w:nsid w:val="63FF0422"/>
    <w:multiLevelType w:val="hybridMultilevel"/>
    <w:tmpl w:val="87E00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5135CC"/>
    <w:multiLevelType w:val="hybridMultilevel"/>
    <w:tmpl w:val="CC403176"/>
    <w:lvl w:ilvl="0" w:tplc="8A2C47C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B35678"/>
    <w:multiLevelType w:val="hybridMultilevel"/>
    <w:tmpl w:val="076C28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9F81138"/>
    <w:multiLevelType w:val="multilevel"/>
    <w:tmpl w:val="B9D496E8"/>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E3B4990"/>
    <w:multiLevelType w:val="hybridMultilevel"/>
    <w:tmpl w:val="FFFFFFFF"/>
    <w:lvl w:ilvl="0" w:tplc="E0F0F6E0">
      <w:start w:val="1"/>
      <w:numFmt w:val="bullet"/>
      <w:lvlText w:val="-"/>
      <w:lvlJc w:val="left"/>
      <w:pPr>
        <w:ind w:left="720" w:hanging="360"/>
      </w:pPr>
      <w:rPr>
        <w:rFonts w:ascii="&quot;Calibri&quot;,sans-serif" w:hAnsi="&quot;Calibri&quot;,sans-serif" w:hint="default"/>
      </w:rPr>
    </w:lvl>
    <w:lvl w:ilvl="1" w:tplc="A214812A">
      <w:start w:val="1"/>
      <w:numFmt w:val="bullet"/>
      <w:lvlText w:val="o"/>
      <w:lvlJc w:val="left"/>
      <w:pPr>
        <w:ind w:left="1440" w:hanging="360"/>
      </w:pPr>
      <w:rPr>
        <w:rFonts w:ascii="Courier New" w:hAnsi="Courier New" w:hint="default"/>
      </w:rPr>
    </w:lvl>
    <w:lvl w:ilvl="2" w:tplc="B6E04732">
      <w:start w:val="1"/>
      <w:numFmt w:val="bullet"/>
      <w:lvlText w:val=""/>
      <w:lvlJc w:val="left"/>
      <w:pPr>
        <w:ind w:left="2160" w:hanging="360"/>
      </w:pPr>
      <w:rPr>
        <w:rFonts w:ascii="Wingdings" w:hAnsi="Wingdings" w:hint="default"/>
      </w:rPr>
    </w:lvl>
    <w:lvl w:ilvl="3" w:tplc="CCF2FECC">
      <w:start w:val="1"/>
      <w:numFmt w:val="bullet"/>
      <w:lvlText w:val=""/>
      <w:lvlJc w:val="left"/>
      <w:pPr>
        <w:ind w:left="2880" w:hanging="360"/>
      </w:pPr>
      <w:rPr>
        <w:rFonts w:ascii="Symbol" w:hAnsi="Symbol" w:hint="default"/>
      </w:rPr>
    </w:lvl>
    <w:lvl w:ilvl="4" w:tplc="85D48F12">
      <w:start w:val="1"/>
      <w:numFmt w:val="bullet"/>
      <w:lvlText w:val="o"/>
      <w:lvlJc w:val="left"/>
      <w:pPr>
        <w:ind w:left="3600" w:hanging="360"/>
      </w:pPr>
      <w:rPr>
        <w:rFonts w:ascii="Courier New" w:hAnsi="Courier New" w:hint="default"/>
      </w:rPr>
    </w:lvl>
    <w:lvl w:ilvl="5" w:tplc="29BC739A">
      <w:start w:val="1"/>
      <w:numFmt w:val="bullet"/>
      <w:lvlText w:val=""/>
      <w:lvlJc w:val="left"/>
      <w:pPr>
        <w:ind w:left="4320" w:hanging="360"/>
      </w:pPr>
      <w:rPr>
        <w:rFonts w:ascii="Wingdings" w:hAnsi="Wingdings" w:hint="default"/>
      </w:rPr>
    </w:lvl>
    <w:lvl w:ilvl="6" w:tplc="464E9FDE">
      <w:start w:val="1"/>
      <w:numFmt w:val="bullet"/>
      <w:lvlText w:val=""/>
      <w:lvlJc w:val="left"/>
      <w:pPr>
        <w:ind w:left="5040" w:hanging="360"/>
      </w:pPr>
      <w:rPr>
        <w:rFonts w:ascii="Symbol" w:hAnsi="Symbol" w:hint="default"/>
      </w:rPr>
    </w:lvl>
    <w:lvl w:ilvl="7" w:tplc="71FC4FC2">
      <w:start w:val="1"/>
      <w:numFmt w:val="bullet"/>
      <w:lvlText w:val="o"/>
      <w:lvlJc w:val="left"/>
      <w:pPr>
        <w:ind w:left="5760" w:hanging="360"/>
      </w:pPr>
      <w:rPr>
        <w:rFonts w:ascii="Courier New" w:hAnsi="Courier New" w:hint="default"/>
      </w:rPr>
    </w:lvl>
    <w:lvl w:ilvl="8" w:tplc="28BAC2B8">
      <w:start w:val="1"/>
      <w:numFmt w:val="bullet"/>
      <w:lvlText w:val=""/>
      <w:lvlJc w:val="left"/>
      <w:pPr>
        <w:ind w:left="6480" w:hanging="360"/>
      </w:pPr>
      <w:rPr>
        <w:rFonts w:ascii="Wingdings" w:hAnsi="Wingdings" w:hint="default"/>
      </w:rPr>
    </w:lvl>
  </w:abstractNum>
  <w:abstractNum w:abstractNumId="27" w15:restartNumberingAfterBreak="0">
    <w:nsid w:val="709F4253"/>
    <w:multiLevelType w:val="hybridMultilevel"/>
    <w:tmpl w:val="32C65D10"/>
    <w:lvl w:ilvl="0" w:tplc="301AE0D8">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970749"/>
    <w:multiLevelType w:val="hybridMultilevel"/>
    <w:tmpl w:val="3A8EE74C"/>
    <w:lvl w:ilvl="0" w:tplc="301AE0D8">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FA1F2C"/>
    <w:multiLevelType w:val="hybridMultilevel"/>
    <w:tmpl w:val="42F41100"/>
    <w:lvl w:ilvl="0" w:tplc="301AE0D8">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2B5C16"/>
    <w:multiLevelType w:val="hybridMultilevel"/>
    <w:tmpl w:val="66D6B572"/>
    <w:lvl w:ilvl="0" w:tplc="85A697F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216A7A"/>
    <w:multiLevelType w:val="hybridMultilevel"/>
    <w:tmpl w:val="10BC58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F8559D7"/>
    <w:multiLevelType w:val="hybridMultilevel"/>
    <w:tmpl w:val="97729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4155981">
    <w:abstractNumId w:val="21"/>
  </w:num>
  <w:num w:numId="2" w16cid:durableId="1167866037">
    <w:abstractNumId w:val="8"/>
  </w:num>
  <w:num w:numId="3" w16cid:durableId="492379433">
    <w:abstractNumId w:val="30"/>
  </w:num>
  <w:num w:numId="4" w16cid:durableId="1270434536">
    <w:abstractNumId w:val="11"/>
  </w:num>
  <w:num w:numId="5" w16cid:durableId="1473209441">
    <w:abstractNumId w:val="32"/>
  </w:num>
  <w:num w:numId="6" w16cid:durableId="1247884032">
    <w:abstractNumId w:val="14"/>
  </w:num>
  <w:num w:numId="7" w16cid:durableId="1343047188">
    <w:abstractNumId w:val="22"/>
  </w:num>
  <w:num w:numId="8" w16cid:durableId="1340546046">
    <w:abstractNumId w:val="5"/>
  </w:num>
  <w:num w:numId="9" w16cid:durableId="214051823">
    <w:abstractNumId w:val="0"/>
  </w:num>
  <w:num w:numId="10" w16cid:durableId="1023434517">
    <w:abstractNumId w:val="16"/>
  </w:num>
  <w:num w:numId="11" w16cid:durableId="557546623">
    <w:abstractNumId w:val="9"/>
  </w:num>
  <w:num w:numId="12" w16cid:durableId="1498183355">
    <w:abstractNumId w:val="7"/>
  </w:num>
  <w:num w:numId="13" w16cid:durableId="1300763103">
    <w:abstractNumId w:val="25"/>
  </w:num>
  <w:num w:numId="14" w16cid:durableId="1924991856">
    <w:abstractNumId w:val="29"/>
  </w:num>
  <w:num w:numId="15" w16cid:durableId="413280737">
    <w:abstractNumId w:val="23"/>
  </w:num>
  <w:num w:numId="16" w16cid:durableId="900092579">
    <w:abstractNumId w:val="28"/>
  </w:num>
  <w:num w:numId="17" w16cid:durableId="32777544">
    <w:abstractNumId w:val="6"/>
  </w:num>
  <w:num w:numId="18" w16cid:durableId="2047943865">
    <w:abstractNumId w:val="19"/>
  </w:num>
  <w:num w:numId="19" w16cid:durableId="77752672">
    <w:abstractNumId w:val="2"/>
  </w:num>
  <w:num w:numId="20" w16cid:durableId="519395548">
    <w:abstractNumId w:val="13"/>
  </w:num>
  <w:num w:numId="21" w16cid:durableId="1911767750">
    <w:abstractNumId w:val="27"/>
  </w:num>
  <w:num w:numId="22" w16cid:durableId="1790126662">
    <w:abstractNumId w:val="1"/>
  </w:num>
  <w:num w:numId="23" w16cid:durableId="440538810">
    <w:abstractNumId w:val="3"/>
  </w:num>
  <w:num w:numId="24" w16cid:durableId="288126455">
    <w:abstractNumId w:val="24"/>
  </w:num>
  <w:num w:numId="25" w16cid:durableId="1878081491">
    <w:abstractNumId w:val="10"/>
  </w:num>
  <w:num w:numId="26" w16cid:durableId="830370169">
    <w:abstractNumId w:val="31"/>
  </w:num>
  <w:num w:numId="27" w16cid:durableId="281032470">
    <w:abstractNumId w:val="17"/>
  </w:num>
  <w:num w:numId="28" w16cid:durableId="1251542374">
    <w:abstractNumId w:val="8"/>
  </w:num>
  <w:num w:numId="29" w16cid:durableId="233052533">
    <w:abstractNumId w:val="8"/>
  </w:num>
  <w:num w:numId="30" w16cid:durableId="812215636">
    <w:abstractNumId w:val="8"/>
  </w:num>
  <w:num w:numId="31" w16cid:durableId="255360725">
    <w:abstractNumId w:val="4"/>
  </w:num>
  <w:num w:numId="32" w16cid:durableId="356658961">
    <w:abstractNumId w:val="26"/>
  </w:num>
  <w:num w:numId="33" w16cid:durableId="1768235613">
    <w:abstractNumId w:val="12"/>
  </w:num>
  <w:num w:numId="34" w16cid:durableId="634024666">
    <w:abstractNumId w:val="20"/>
  </w:num>
  <w:num w:numId="35" w16cid:durableId="1158837164">
    <w:abstractNumId w:val="15"/>
  </w:num>
  <w:num w:numId="36" w16cid:durableId="839849369">
    <w:abstractNumId w:val="8"/>
  </w:num>
  <w:num w:numId="37" w16cid:durableId="1606110834">
    <w:abstractNumId w:val="8"/>
  </w:num>
  <w:num w:numId="38" w16cid:durableId="2114475976">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CE8"/>
    <w:rsid w:val="000004FD"/>
    <w:rsid w:val="00000F74"/>
    <w:rsid w:val="00001025"/>
    <w:rsid w:val="0000120D"/>
    <w:rsid w:val="00001474"/>
    <w:rsid w:val="000016F9"/>
    <w:rsid w:val="00002EA5"/>
    <w:rsid w:val="0000330B"/>
    <w:rsid w:val="0000336B"/>
    <w:rsid w:val="0000465D"/>
    <w:rsid w:val="00006988"/>
    <w:rsid w:val="0000733F"/>
    <w:rsid w:val="000111EA"/>
    <w:rsid w:val="00011914"/>
    <w:rsid w:val="0001216D"/>
    <w:rsid w:val="000134A1"/>
    <w:rsid w:val="000134D9"/>
    <w:rsid w:val="0001354F"/>
    <w:rsid w:val="000137EF"/>
    <w:rsid w:val="00016271"/>
    <w:rsid w:val="000166F5"/>
    <w:rsid w:val="00020113"/>
    <w:rsid w:val="00020A2E"/>
    <w:rsid w:val="00020D50"/>
    <w:rsid w:val="00022271"/>
    <w:rsid w:val="000227C8"/>
    <w:rsid w:val="00022A5D"/>
    <w:rsid w:val="00022A70"/>
    <w:rsid w:val="0002341B"/>
    <w:rsid w:val="00026C6B"/>
    <w:rsid w:val="00027887"/>
    <w:rsid w:val="00027A66"/>
    <w:rsid w:val="00027D56"/>
    <w:rsid w:val="00030F80"/>
    <w:rsid w:val="00031512"/>
    <w:rsid w:val="0003244C"/>
    <w:rsid w:val="00032C85"/>
    <w:rsid w:val="00033644"/>
    <w:rsid w:val="00033C7D"/>
    <w:rsid w:val="000345DB"/>
    <w:rsid w:val="00034CBA"/>
    <w:rsid w:val="0003582A"/>
    <w:rsid w:val="00035975"/>
    <w:rsid w:val="00036287"/>
    <w:rsid w:val="00036FB9"/>
    <w:rsid w:val="00037242"/>
    <w:rsid w:val="00041FC6"/>
    <w:rsid w:val="000432DC"/>
    <w:rsid w:val="00043476"/>
    <w:rsid w:val="00043732"/>
    <w:rsid w:val="00044056"/>
    <w:rsid w:val="000462CE"/>
    <w:rsid w:val="00047246"/>
    <w:rsid w:val="000476F1"/>
    <w:rsid w:val="000509CE"/>
    <w:rsid w:val="00051E56"/>
    <w:rsid w:val="00053523"/>
    <w:rsid w:val="0005391A"/>
    <w:rsid w:val="00053AD0"/>
    <w:rsid w:val="0005489E"/>
    <w:rsid w:val="00055152"/>
    <w:rsid w:val="0005537E"/>
    <w:rsid w:val="00055634"/>
    <w:rsid w:val="00057B16"/>
    <w:rsid w:val="000605D1"/>
    <w:rsid w:val="000606A6"/>
    <w:rsid w:val="0006100A"/>
    <w:rsid w:val="0006174C"/>
    <w:rsid w:val="00062869"/>
    <w:rsid w:val="00064171"/>
    <w:rsid w:val="00064219"/>
    <w:rsid w:val="00064D9E"/>
    <w:rsid w:val="0006544F"/>
    <w:rsid w:val="00065A13"/>
    <w:rsid w:val="00065AF7"/>
    <w:rsid w:val="00065B1F"/>
    <w:rsid w:val="00067913"/>
    <w:rsid w:val="00070275"/>
    <w:rsid w:val="000709E3"/>
    <w:rsid w:val="00072473"/>
    <w:rsid w:val="0007270F"/>
    <w:rsid w:val="000734B1"/>
    <w:rsid w:val="00073C71"/>
    <w:rsid w:val="00073CCF"/>
    <w:rsid w:val="000743F1"/>
    <w:rsid w:val="000757AF"/>
    <w:rsid w:val="00076310"/>
    <w:rsid w:val="00076AE6"/>
    <w:rsid w:val="00076B83"/>
    <w:rsid w:val="00077AC4"/>
    <w:rsid w:val="00077C6E"/>
    <w:rsid w:val="000808D1"/>
    <w:rsid w:val="000833D9"/>
    <w:rsid w:val="00085115"/>
    <w:rsid w:val="00085F70"/>
    <w:rsid w:val="0008719F"/>
    <w:rsid w:val="00087FB5"/>
    <w:rsid w:val="000900AC"/>
    <w:rsid w:val="000900E1"/>
    <w:rsid w:val="00090596"/>
    <w:rsid w:val="00090C04"/>
    <w:rsid w:val="00090D41"/>
    <w:rsid w:val="00090E71"/>
    <w:rsid w:val="00090E81"/>
    <w:rsid w:val="00091254"/>
    <w:rsid w:val="0009141A"/>
    <w:rsid w:val="00092C03"/>
    <w:rsid w:val="00093495"/>
    <w:rsid w:val="00093543"/>
    <w:rsid w:val="000939D9"/>
    <w:rsid w:val="00094BD1"/>
    <w:rsid w:val="00095AFE"/>
    <w:rsid w:val="00096498"/>
    <w:rsid w:val="0009674F"/>
    <w:rsid w:val="00096945"/>
    <w:rsid w:val="000978FC"/>
    <w:rsid w:val="000A00EE"/>
    <w:rsid w:val="000A1B52"/>
    <w:rsid w:val="000A1C1B"/>
    <w:rsid w:val="000A2A09"/>
    <w:rsid w:val="000A3264"/>
    <w:rsid w:val="000A4FCC"/>
    <w:rsid w:val="000A51EE"/>
    <w:rsid w:val="000B054B"/>
    <w:rsid w:val="000B070B"/>
    <w:rsid w:val="000B0BE2"/>
    <w:rsid w:val="000B0CA8"/>
    <w:rsid w:val="000B306F"/>
    <w:rsid w:val="000B5268"/>
    <w:rsid w:val="000B6B2B"/>
    <w:rsid w:val="000B7437"/>
    <w:rsid w:val="000B7A8F"/>
    <w:rsid w:val="000C1531"/>
    <w:rsid w:val="000C1BE1"/>
    <w:rsid w:val="000C36FA"/>
    <w:rsid w:val="000C7F7F"/>
    <w:rsid w:val="000D2C15"/>
    <w:rsid w:val="000D48EC"/>
    <w:rsid w:val="000D493A"/>
    <w:rsid w:val="000D4B7B"/>
    <w:rsid w:val="000D5EE0"/>
    <w:rsid w:val="000D6181"/>
    <w:rsid w:val="000D7E63"/>
    <w:rsid w:val="000E0FC9"/>
    <w:rsid w:val="000E14DA"/>
    <w:rsid w:val="000E2A87"/>
    <w:rsid w:val="000E5A00"/>
    <w:rsid w:val="000E6B41"/>
    <w:rsid w:val="000E6EAE"/>
    <w:rsid w:val="000E7345"/>
    <w:rsid w:val="000E7548"/>
    <w:rsid w:val="000E7F55"/>
    <w:rsid w:val="000F1A99"/>
    <w:rsid w:val="000F2830"/>
    <w:rsid w:val="000F2F96"/>
    <w:rsid w:val="000F608C"/>
    <w:rsid w:val="0010008F"/>
    <w:rsid w:val="00100938"/>
    <w:rsid w:val="00100C0D"/>
    <w:rsid w:val="00101028"/>
    <w:rsid w:val="00101EDF"/>
    <w:rsid w:val="00101F99"/>
    <w:rsid w:val="00102148"/>
    <w:rsid w:val="00102D53"/>
    <w:rsid w:val="001034A2"/>
    <w:rsid w:val="001046B1"/>
    <w:rsid w:val="00104F4D"/>
    <w:rsid w:val="00105279"/>
    <w:rsid w:val="001060C5"/>
    <w:rsid w:val="001100F2"/>
    <w:rsid w:val="00111910"/>
    <w:rsid w:val="001128DD"/>
    <w:rsid w:val="0011320E"/>
    <w:rsid w:val="00113339"/>
    <w:rsid w:val="001133C4"/>
    <w:rsid w:val="001138F1"/>
    <w:rsid w:val="00120B19"/>
    <w:rsid w:val="00121A9C"/>
    <w:rsid w:val="0012254F"/>
    <w:rsid w:val="00122E83"/>
    <w:rsid w:val="00123C12"/>
    <w:rsid w:val="001242A1"/>
    <w:rsid w:val="00125294"/>
    <w:rsid w:val="001261E6"/>
    <w:rsid w:val="00126E61"/>
    <w:rsid w:val="0012765A"/>
    <w:rsid w:val="00127865"/>
    <w:rsid w:val="00130380"/>
    <w:rsid w:val="001331C2"/>
    <w:rsid w:val="0013428F"/>
    <w:rsid w:val="00134741"/>
    <w:rsid w:val="00134A8D"/>
    <w:rsid w:val="001350CA"/>
    <w:rsid w:val="00136045"/>
    <w:rsid w:val="001362CF"/>
    <w:rsid w:val="00137011"/>
    <w:rsid w:val="00137A65"/>
    <w:rsid w:val="00140A17"/>
    <w:rsid w:val="00142F17"/>
    <w:rsid w:val="001431CD"/>
    <w:rsid w:val="00144211"/>
    <w:rsid w:val="001450C0"/>
    <w:rsid w:val="001460FF"/>
    <w:rsid w:val="00146425"/>
    <w:rsid w:val="00146BD4"/>
    <w:rsid w:val="00147715"/>
    <w:rsid w:val="00147C69"/>
    <w:rsid w:val="001506CB"/>
    <w:rsid w:val="00151D09"/>
    <w:rsid w:val="001521A1"/>
    <w:rsid w:val="001530C0"/>
    <w:rsid w:val="001533DB"/>
    <w:rsid w:val="00153837"/>
    <w:rsid w:val="001601B2"/>
    <w:rsid w:val="0016102E"/>
    <w:rsid w:val="001611BE"/>
    <w:rsid w:val="00161B89"/>
    <w:rsid w:val="001622DA"/>
    <w:rsid w:val="001626AE"/>
    <w:rsid w:val="00162ACA"/>
    <w:rsid w:val="00164778"/>
    <w:rsid w:val="00165311"/>
    <w:rsid w:val="0016748C"/>
    <w:rsid w:val="0016779B"/>
    <w:rsid w:val="001725C5"/>
    <w:rsid w:val="0017282B"/>
    <w:rsid w:val="001730AA"/>
    <w:rsid w:val="001737AB"/>
    <w:rsid w:val="00173A84"/>
    <w:rsid w:val="001746DD"/>
    <w:rsid w:val="0017611B"/>
    <w:rsid w:val="00177CE7"/>
    <w:rsid w:val="0018012F"/>
    <w:rsid w:val="00180889"/>
    <w:rsid w:val="00181759"/>
    <w:rsid w:val="00181B81"/>
    <w:rsid w:val="001823FC"/>
    <w:rsid w:val="001831B2"/>
    <w:rsid w:val="001833E6"/>
    <w:rsid w:val="001834C1"/>
    <w:rsid w:val="001834E5"/>
    <w:rsid w:val="001838E3"/>
    <w:rsid w:val="001845D8"/>
    <w:rsid w:val="001851D0"/>
    <w:rsid w:val="001859E7"/>
    <w:rsid w:val="00186BCA"/>
    <w:rsid w:val="00194535"/>
    <w:rsid w:val="00194FF1"/>
    <w:rsid w:val="0019608B"/>
    <w:rsid w:val="00196A08"/>
    <w:rsid w:val="00196C3A"/>
    <w:rsid w:val="001A2075"/>
    <w:rsid w:val="001A48FD"/>
    <w:rsid w:val="001A4D68"/>
    <w:rsid w:val="001A528C"/>
    <w:rsid w:val="001B01C7"/>
    <w:rsid w:val="001B0943"/>
    <w:rsid w:val="001B13F4"/>
    <w:rsid w:val="001B6680"/>
    <w:rsid w:val="001B68A3"/>
    <w:rsid w:val="001B693C"/>
    <w:rsid w:val="001C099B"/>
    <w:rsid w:val="001C1422"/>
    <w:rsid w:val="001C21B7"/>
    <w:rsid w:val="001C21BB"/>
    <w:rsid w:val="001C2E41"/>
    <w:rsid w:val="001C3317"/>
    <w:rsid w:val="001C375E"/>
    <w:rsid w:val="001D2296"/>
    <w:rsid w:val="001D27A4"/>
    <w:rsid w:val="001D41F2"/>
    <w:rsid w:val="001D435B"/>
    <w:rsid w:val="001D47BA"/>
    <w:rsid w:val="001D4F49"/>
    <w:rsid w:val="001D629C"/>
    <w:rsid w:val="001E097E"/>
    <w:rsid w:val="001E09E9"/>
    <w:rsid w:val="001E0E6B"/>
    <w:rsid w:val="001E151A"/>
    <w:rsid w:val="001E1B4B"/>
    <w:rsid w:val="001E395F"/>
    <w:rsid w:val="001E433D"/>
    <w:rsid w:val="001E46F5"/>
    <w:rsid w:val="001E4858"/>
    <w:rsid w:val="001E519E"/>
    <w:rsid w:val="001E6CE3"/>
    <w:rsid w:val="001E75C8"/>
    <w:rsid w:val="001E7B95"/>
    <w:rsid w:val="001F0654"/>
    <w:rsid w:val="001F1EB2"/>
    <w:rsid w:val="001F2A2D"/>
    <w:rsid w:val="001F32ED"/>
    <w:rsid w:val="001F416A"/>
    <w:rsid w:val="001F6225"/>
    <w:rsid w:val="001F703A"/>
    <w:rsid w:val="002003C3"/>
    <w:rsid w:val="0020263A"/>
    <w:rsid w:val="00202819"/>
    <w:rsid w:val="00204B78"/>
    <w:rsid w:val="00204C54"/>
    <w:rsid w:val="002052C3"/>
    <w:rsid w:val="0020624F"/>
    <w:rsid w:val="00206A79"/>
    <w:rsid w:val="00207103"/>
    <w:rsid w:val="0021122E"/>
    <w:rsid w:val="002115BB"/>
    <w:rsid w:val="00212AF9"/>
    <w:rsid w:val="00212BDF"/>
    <w:rsid w:val="0021313F"/>
    <w:rsid w:val="002138D3"/>
    <w:rsid w:val="00213D7F"/>
    <w:rsid w:val="00213E21"/>
    <w:rsid w:val="0021456A"/>
    <w:rsid w:val="00216CF9"/>
    <w:rsid w:val="00216FBD"/>
    <w:rsid w:val="00217D22"/>
    <w:rsid w:val="00220810"/>
    <w:rsid w:val="00220B64"/>
    <w:rsid w:val="00221551"/>
    <w:rsid w:val="002233D3"/>
    <w:rsid w:val="0022362E"/>
    <w:rsid w:val="00223862"/>
    <w:rsid w:val="002240DE"/>
    <w:rsid w:val="00224A6C"/>
    <w:rsid w:val="002252C5"/>
    <w:rsid w:val="00225A52"/>
    <w:rsid w:val="0022602A"/>
    <w:rsid w:val="00226B3C"/>
    <w:rsid w:val="00231C3E"/>
    <w:rsid w:val="00231FBB"/>
    <w:rsid w:val="002323BA"/>
    <w:rsid w:val="00240407"/>
    <w:rsid w:val="00241817"/>
    <w:rsid w:val="0024198F"/>
    <w:rsid w:val="00241DBE"/>
    <w:rsid w:val="00242A69"/>
    <w:rsid w:val="00244845"/>
    <w:rsid w:val="00244A44"/>
    <w:rsid w:val="00244E74"/>
    <w:rsid w:val="00246530"/>
    <w:rsid w:val="002471DF"/>
    <w:rsid w:val="002477D9"/>
    <w:rsid w:val="00250A4D"/>
    <w:rsid w:val="0025177F"/>
    <w:rsid w:val="00256019"/>
    <w:rsid w:val="002561CD"/>
    <w:rsid w:val="002574E2"/>
    <w:rsid w:val="002575A6"/>
    <w:rsid w:val="002612E3"/>
    <w:rsid w:val="00261979"/>
    <w:rsid w:val="002619A7"/>
    <w:rsid w:val="00261B1E"/>
    <w:rsid w:val="0026354D"/>
    <w:rsid w:val="00266478"/>
    <w:rsid w:val="002671E5"/>
    <w:rsid w:val="00270474"/>
    <w:rsid w:val="00272206"/>
    <w:rsid w:val="00272728"/>
    <w:rsid w:val="00272C88"/>
    <w:rsid w:val="00274AEA"/>
    <w:rsid w:val="00277068"/>
    <w:rsid w:val="00277699"/>
    <w:rsid w:val="00277D77"/>
    <w:rsid w:val="002816ED"/>
    <w:rsid w:val="00281C27"/>
    <w:rsid w:val="00282492"/>
    <w:rsid w:val="002836D8"/>
    <w:rsid w:val="002839DB"/>
    <w:rsid w:val="00284423"/>
    <w:rsid w:val="002869DA"/>
    <w:rsid w:val="00286F58"/>
    <w:rsid w:val="00287208"/>
    <w:rsid w:val="00287DC3"/>
    <w:rsid w:val="00291833"/>
    <w:rsid w:val="00292186"/>
    <w:rsid w:val="00292953"/>
    <w:rsid w:val="002936FA"/>
    <w:rsid w:val="0029531A"/>
    <w:rsid w:val="002964D6"/>
    <w:rsid w:val="002A0454"/>
    <w:rsid w:val="002A0BA6"/>
    <w:rsid w:val="002A3143"/>
    <w:rsid w:val="002A4D95"/>
    <w:rsid w:val="002A7307"/>
    <w:rsid w:val="002A7C6C"/>
    <w:rsid w:val="002B05EB"/>
    <w:rsid w:val="002B12A4"/>
    <w:rsid w:val="002B1E0C"/>
    <w:rsid w:val="002B1E47"/>
    <w:rsid w:val="002B2652"/>
    <w:rsid w:val="002B4B46"/>
    <w:rsid w:val="002B589D"/>
    <w:rsid w:val="002B6EAC"/>
    <w:rsid w:val="002B7082"/>
    <w:rsid w:val="002B7630"/>
    <w:rsid w:val="002C001A"/>
    <w:rsid w:val="002C14C3"/>
    <w:rsid w:val="002C1810"/>
    <w:rsid w:val="002C2A6A"/>
    <w:rsid w:val="002C2BF9"/>
    <w:rsid w:val="002C411B"/>
    <w:rsid w:val="002C4558"/>
    <w:rsid w:val="002C46EF"/>
    <w:rsid w:val="002C5126"/>
    <w:rsid w:val="002C5382"/>
    <w:rsid w:val="002C53FC"/>
    <w:rsid w:val="002C6729"/>
    <w:rsid w:val="002D2218"/>
    <w:rsid w:val="002D2B2B"/>
    <w:rsid w:val="002D3A6B"/>
    <w:rsid w:val="002D409A"/>
    <w:rsid w:val="002D40A1"/>
    <w:rsid w:val="002D49D0"/>
    <w:rsid w:val="002D4D92"/>
    <w:rsid w:val="002D5E58"/>
    <w:rsid w:val="002D737E"/>
    <w:rsid w:val="002E07EA"/>
    <w:rsid w:val="002E0D02"/>
    <w:rsid w:val="002E185A"/>
    <w:rsid w:val="002E2618"/>
    <w:rsid w:val="002E3C2E"/>
    <w:rsid w:val="002E3DD3"/>
    <w:rsid w:val="002E6311"/>
    <w:rsid w:val="002E7881"/>
    <w:rsid w:val="002E79E8"/>
    <w:rsid w:val="002F10D9"/>
    <w:rsid w:val="002F1653"/>
    <w:rsid w:val="002F1EF7"/>
    <w:rsid w:val="002F24CE"/>
    <w:rsid w:val="002F2E77"/>
    <w:rsid w:val="002F4976"/>
    <w:rsid w:val="002F4EA9"/>
    <w:rsid w:val="002F6A73"/>
    <w:rsid w:val="002F6A89"/>
    <w:rsid w:val="00301481"/>
    <w:rsid w:val="003021CC"/>
    <w:rsid w:val="00302280"/>
    <w:rsid w:val="00302433"/>
    <w:rsid w:val="00303C8E"/>
    <w:rsid w:val="00303F4E"/>
    <w:rsid w:val="00304E8D"/>
    <w:rsid w:val="00305EF9"/>
    <w:rsid w:val="003067F2"/>
    <w:rsid w:val="00306DDF"/>
    <w:rsid w:val="00310E47"/>
    <w:rsid w:val="00312523"/>
    <w:rsid w:val="00314090"/>
    <w:rsid w:val="003156CF"/>
    <w:rsid w:val="00315DFC"/>
    <w:rsid w:val="003167AD"/>
    <w:rsid w:val="00316D70"/>
    <w:rsid w:val="00317217"/>
    <w:rsid w:val="0032183E"/>
    <w:rsid w:val="00322461"/>
    <w:rsid w:val="00323487"/>
    <w:rsid w:val="00323D35"/>
    <w:rsid w:val="00324CC6"/>
    <w:rsid w:val="00326AFD"/>
    <w:rsid w:val="0033043B"/>
    <w:rsid w:val="003307C7"/>
    <w:rsid w:val="00331C51"/>
    <w:rsid w:val="00332055"/>
    <w:rsid w:val="003323EF"/>
    <w:rsid w:val="00334D37"/>
    <w:rsid w:val="00334F25"/>
    <w:rsid w:val="003361A8"/>
    <w:rsid w:val="00336E26"/>
    <w:rsid w:val="00342EE4"/>
    <w:rsid w:val="0034323A"/>
    <w:rsid w:val="003455F2"/>
    <w:rsid w:val="00345AEB"/>
    <w:rsid w:val="00347B09"/>
    <w:rsid w:val="00350638"/>
    <w:rsid w:val="00352968"/>
    <w:rsid w:val="00353FC5"/>
    <w:rsid w:val="00354CBF"/>
    <w:rsid w:val="00354DF3"/>
    <w:rsid w:val="0035663D"/>
    <w:rsid w:val="003575AC"/>
    <w:rsid w:val="00357AAB"/>
    <w:rsid w:val="00357CB7"/>
    <w:rsid w:val="00357F9A"/>
    <w:rsid w:val="00360A2A"/>
    <w:rsid w:val="00361283"/>
    <w:rsid w:val="00362832"/>
    <w:rsid w:val="00362A88"/>
    <w:rsid w:val="00362FA1"/>
    <w:rsid w:val="003647BC"/>
    <w:rsid w:val="003647D3"/>
    <w:rsid w:val="00364E7B"/>
    <w:rsid w:val="0036565A"/>
    <w:rsid w:val="00365CFA"/>
    <w:rsid w:val="00365F81"/>
    <w:rsid w:val="00366995"/>
    <w:rsid w:val="00366D30"/>
    <w:rsid w:val="003678D8"/>
    <w:rsid w:val="00367E38"/>
    <w:rsid w:val="00370E84"/>
    <w:rsid w:val="00370EA4"/>
    <w:rsid w:val="0037259B"/>
    <w:rsid w:val="00373252"/>
    <w:rsid w:val="00374F63"/>
    <w:rsid w:val="0037571E"/>
    <w:rsid w:val="00375F5F"/>
    <w:rsid w:val="00376501"/>
    <w:rsid w:val="00376AB8"/>
    <w:rsid w:val="00376C76"/>
    <w:rsid w:val="00376CD2"/>
    <w:rsid w:val="00376DA3"/>
    <w:rsid w:val="00377884"/>
    <w:rsid w:val="0038035D"/>
    <w:rsid w:val="00381015"/>
    <w:rsid w:val="0038212B"/>
    <w:rsid w:val="003822BA"/>
    <w:rsid w:val="00383008"/>
    <w:rsid w:val="003832A9"/>
    <w:rsid w:val="00383A2C"/>
    <w:rsid w:val="00383F06"/>
    <w:rsid w:val="003844AD"/>
    <w:rsid w:val="003858E7"/>
    <w:rsid w:val="00385C04"/>
    <w:rsid w:val="00385C4F"/>
    <w:rsid w:val="00385D76"/>
    <w:rsid w:val="00386AF6"/>
    <w:rsid w:val="0038798E"/>
    <w:rsid w:val="003919BB"/>
    <w:rsid w:val="0039358A"/>
    <w:rsid w:val="003952E3"/>
    <w:rsid w:val="003953BF"/>
    <w:rsid w:val="00395577"/>
    <w:rsid w:val="003957A8"/>
    <w:rsid w:val="00395A3E"/>
    <w:rsid w:val="00396F79"/>
    <w:rsid w:val="003A1672"/>
    <w:rsid w:val="003A1DE9"/>
    <w:rsid w:val="003A24F7"/>
    <w:rsid w:val="003A412E"/>
    <w:rsid w:val="003A6A74"/>
    <w:rsid w:val="003B0419"/>
    <w:rsid w:val="003B08A3"/>
    <w:rsid w:val="003B1411"/>
    <w:rsid w:val="003B1D8D"/>
    <w:rsid w:val="003B2E4D"/>
    <w:rsid w:val="003B2E8B"/>
    <w:rsid w:val="003B57FF"/>
    <w:rsid w:val="003B61F3"/>
    <w:rsid w:val="003B6C19"/>
    <w:rsid w:val="003B7C0A"/>
    <w:rsid w:val="003C0C79"/>
    <w:rsid w:val="003C1AEF"/>
    <w:rsid w:val="003C1C3E"/>
    <w:rsid w:val="003C240A"/>
    <w:rsid w:val="003C34EA"/>
    <w:rsid w:val="003C3AAF"/>
    <w:rsid w:val="003C4576"/>
    <w:rsid w:val="003C45F1"/>
    <w:rsid w:val="003C5C2C"/>
    <w:rsid w:val="003C607C"/>
    <w:rsid w:val="003C7EDD"/>
    <w:rsid w:val="003D09E9"/>
    <w:rsid w:val="003D0A88"/>
    <w:rsid w:val="003D45C0"/>
    <w:rsid w:val="003D54CB"/>
    <w:rsid w:val="003D577C"/>
    <w:rsid w:val="003D5B6E"/>
    <w:rsid w:val="003D5BFE"/>
    <w:rsid w:val="003D64E0"/>
    <w:rsid w:val="003D6A86"/>
    <w:rsid w:val="003E066A"/>
    <w:rsid w:val="003E3100"/>
    <w:rsid w:val="003E311C"/>
    <w:rsid w:val="003E3AD2"/>
    <w:rsid w:val="003E3DC9"/>
    <w:rsid w:val="003E58E6"/>
    <w:rsid w:val="003E62DD"/>
    <w:rsid w:val="003F0072"/>
    <w:rsid w:val="003F06F5"/>
    <w:rsid w:val="003F07E9"/>
    <w:rsid w:val="003F1CAA"/>
    <w:rsid w:val="003F2B0B"/>
    <w:rsid w:val="003F2B41"/>
    <w:rsid w:val="003F309B"/>
    <w:rsid w:val="003F3F6C"/>
    <w:rsid w:val="003F4F19"/>
    <w:rsid w:val="003F5451"/>
    <w:rsid w:val="003F5FEF"/>
    <w:rsid w:val="003F609C"/>
    <w:rsid w:val="003F70B5"/>
    <w:rsid w:val="003F77B0"/>
    <w:rsid w:val="003F7AFB"/>
    <w:rsid w:val="003F7D5E"/>
    <w:rsid w:val="003F7F6E"/>
    <w:rsid w:val="004001CF"/>
    <w:rsid w:val="00402BD0"/>
    <w:rsid w:val="00402E44"/>
    <w:rsid w:val="00404187"/>
    <w:rsid w:val="004042E5"/>
    <w:rsid w:val="00405076"/>
    <w:rsid w:val="0040507C"/>
    <w:rsid w:val="0040770E"/>
    <w:rsid w:val="004103C4"/>
    <w:rsid w:val="00413728"/>
    <w:rsid w:val="004143B2"/>
    <w:rsid w:val="0041448C"/>
    <w:rsid w:val="00415436"/>
    <w:rsid w:val="00417467"/>
    <w:rsid w:val="004223A4"/>
    <w:rsid w:val="00423845"/>
    <w:rsid w:val="00423D28"/>
    <w:rsid w:val="00424068"/>
    <w:rsid w:val="00424778"/>
    <w:rsid w:val="004247A1"/>
    <w:rsid w:val="00424EA6"/>
    <w:rsid w:val="004278ED"/>
    <w:rsid w:val="00431ED6"/>
    <w:rsid w:val="0043336B"/>
    <w:rsid w:val="00434E20"/>
    <w:rsid w:val="00434FA7"/>
    <w:rsid w:val="004361AD"/>
    <w:rsid w:val="004361B8"/>
    <w:rsid w:val="00436B26"/>
    <w:rsid w:val="00436B4C"/>
    <w:rsid w:val="00436CA0"/>
    <w:rsid w:val="00436F8C"/>
    <w:rsid w:val="004377FA"/>
    <w:rsid w:val="004405C2"/>
    <w:rsid w:val="00440D1E"/>
    <w:rsid w:val="00441460"/>
    <w:rsid w:val="004444A6"/>
    <w:rsid w:val="00444825"/>
    <w:rsid w:val="00444BFD"/>
    <w:rsid w:val="00444DD9"/>
    <w:rsid w:val="00445656"/>
    <w:rsid w:val="00447041"/>
    <w:rsid w:val="0044751D"/>
    <w:rsid w:val="00450614"/>
    <w:rsid w:val="004507C9"/>
    <w:rsid w:val="00450AC0"/>
    <w:rsid w:val="00453669"/>
    <w:rsid w:val="00453854"/>
    <w:rsid w:val="00453948"/>
    <w:rsid w:val="00462657"/>
    <w:rsid w:val="00463E8B"/>
    <w:rsid w:val="004658EA"/>
    <w:rsid w:val="00467411"/>
    <w:rsid w:val="00470448"/>
    <w:rsid w:val="00470789"/>
    <w:rsid w:val="0047166E"/>
    <w:rsid w:val="00474C65"/>
    <w:rsid w:val="00475A2B"/>
    <w:rsid w:val="004771D7"/>
    <w:rsid w:val="00480DA3"/>
    <w:rsid w:val="004819B4"/>
    <w:rsid w:val="0048354D"/>
    <w:rsid w:val="004844D9"/>
    <w:rsid w:val="00485393"/>
    <w:rsid w:val="00485538"/>
    <w:rsid w:val="004867A2"/>
    <w:rsid w:val="00486B35"/>
    <w:rsid w:val="00490850"/>
    <w:rsid w:val="00490D24"/>
    <w:rsid w:val="00490E30"/>
    <w:rsid w:val="00491291"/>
    <w:rsid w:val="00493345"/>
    <w:rsid w:val="00493625"/>
    <w:rsid w:val="004944EB"/>
    <w:rsid w:val="00494FDB"/>
    <w:rsid w:val="0049781C"/>
    <w:rsid w:val="00497F23"/>
    <w:rsid w:val="004A0592"/>
    <w:rsid w:val="004A1F80"/>
    <w:rsid w:val="004A4DC9"/>
    <w:rsid w:val="004A56FF"/>
    <w:rsid w:val="004A65B5"/>
    <w:rsid w:val="004A7B22"/>
    <w:rsid w:val="004A7CA0"/>
    <w:rsid w:val="004B16FE"/>
    <w:rsid w:val="004B1C9B"/>
    <w:rsid w:val="004B25E1"/>
    <w:rsid w:val="004B36F9"/>
    <w:rsid w:val="004B3717"/>
    <w:rsid w:val="004B3918"/>
    <w:rsid w:val="004B4D1D"/>
    <w:rsid w:val="004B4DF7"/>
    <w:rsid w:val="004B5C0A"/>
    <w:rsid w:val="004B6289"/>
    <w:rsid w:val="004B6D44"/>
    <w:rsid w:val="004C0115"/>
    <w:rsid w:val="004C13E6"/>
    <w:rsid w:val="004C2234"/>
    <w:rsid w:val="004C2E13"/>
    <w:rsid w:val="004C3172"/>
    <w:rsid w:val="004C31FE"/>
    <w:rsid w:val="004C3719"/>
    <w:rsid w:val="004C4012"/>
    <w:rsid w:val="004C478C"/>
    <w:rsid w:val="004C6F6D"/>
    <w:rsid w:val="004C78D0"/>
    <w:rsid w:val="004D02C0"/>
    <w:rsid w:val="004D0902"/>
    <w:rsid w:val="004D1820"/>
    <w:rsid w:val="004D1C21"/>
    <w:rsid w:val="004D2FA6"/>
    <w:rsid w:val="004D4892"/>
    <w:rsid w:val="004D51CD"/>
    <w:rsid w:val="004D557C"/>
    <w:rsid w:val="004D629F"/>
    <w:rsid w:val="004D7D87"/>
    <w:rsid w:val="004E18EF"/>
    <w:rsid w:val="004E1939"/>
    <w:rsid w:val="004E1AAE"/>
    <w:rsid w:val="004E2569"/>
    <w:rsid w:val="004E26BE"/>
    <w:rsid w:val="004E2AAD"/>
    <w:rsid w:val="004E4255"/>
    <w:rsid w:val="004E485F"/>
    <w:rsid w:val="004E4D7D"/>
    <w:rsid w:val="004E4E23"/>
    <w:rsid w:val="004E4FD0"/>
    <w:rsid w:val="004E5C8D"/>
    <w:rsid w:val="004E68B7"/>
    <w:rsid w:val="004E6C27"/>
    <w:rsid w:val="004F02A7"/>
    <w:rsid w:val="004F0ABB"/>
    <w:rsid w:val="004F1B97"/>
    <w:rsid w:val="004F2248"/>
    <w:rsid w:val="004F31D9"/>
    <w:rsid w:val="004F3632"/>
    <w:rsid w:val="004F3A7D"/>
    <w:rsid w:val="004F3BCD"/>
    <w:rsid w:val="004F4800"/>
    <w:rsid w:val="004F6254"/>
    <w:rsid w:val="004F723A"/>
    <w:rsid w:val="004F7872"/>
    <w:rsid w:val="005001CF"/>
    <w:rsid w:val="0050170B"/>
    <w:rsid w:val="00502242"/>
    <w:rsid w:val="00502288"/>
    <w:rsid w:val="005056F6"/>
    <w:rsid w:val="0050570D"/>
    <w:rsid w:val="00505BF3"/>
    <w:rsid w:val="00511792"/>
    <w:rsid w:val="005117FA"/>
    <w:rsid w:val="00511A48"/>
    <w:rsid w:val="005123A1"/>
    <w:rsid w:val="00512632"/>
    <w:rsid w:val="00513049"/>
    <w:rsid w:val="0051388E"/>
    <w:rsid w:val="00514611"/>
    <w:rsid w:val="0052173E"/>
    <w:rsid w:val="00521888"/>
    <w:rsid w:val="00521968"/>
    <w:rsid w:val="00521D3B"/>
    <w:rsid w:val="005233B9"/>
    <w:rsid w:val="0052572A"/>
    <w:rsid w:val="00525844"/>
    <w:rsid w:val="00525F5D"/>
    <w:rsid w:val="0052604D"/>
    <w:rsid w:val="00526685"/>
    <w:rsid w:val="00526D65"/>
    <w:rsid w:val="005270A4"/>
    <w:rsid w:val="00531086"/>
    <w:rsid w:val="00531A82"/>
    <w:rsid w:val="0053436D"/>
    <w:rsid w:val="00534E7E"/>
    <w:rsid w:val="005367F2"/>
    <w:rsid w:val="00536AA3"/>
    <w:rsid w:val="00536F58"/>
    <w:rsid w:val="00542070"/>
    <w:rsid w:val="00542227"/>
    <w:rsid w:val="0054474C"/>
    <w:rsid w:val="0054504F"/>
    <w:rsid w:val="0054786A"/>
    <w:rsid w:val="005506F3"/>
    <w:rsid w:val="0055182F"/>
    <w:rsid w:val="005525AB"/>
    <w:rsid w:val="00557CCE"/>
    <w:rsid w:val="0056057A"/>
    <w:rsid w:val="00561523"/>
    <w:rsid w:val="00561F61"/>
    <w:rsid w:val="00562155"/>
    <w:rsid w:val="00562D5A"/>
    <w:rsid w:val="00564058"/>
    <w:rsid w:val="00564738"/>
    <w:rsid w:val="0056640B"/>
    <w:rsid w:val="005665AE"/>
    <w:rsid w:val="00566881"/>
    <w:rsid w:val="00566988"/>
    <w:rsid w:val="00566D3C"/>
    <w:rsid w:val="00570552"/>
    <w:rsid w:val="0057125C"/>
    <w:rsid w:val="00571572"/>
    <w:rsid w:val="0057194D"/>
    <w:rsid w:val="00571D68"/>
    <w:rsid w:val="005727E0"/>
    <w:rsid w:val="00572BEE"/>
    <w:rsid w:val="00574943"/>
    <w:rsid w:val="00574FEE"/>
    <w:rsid w:val="00575F4D"/>
    <w:rsid w:val="00575FF3"/>
    <w:rsid w:val="005777B8"/>
    <w:rsid w:val="005808B5"/>
    <w:rsid w:val="00581CE8"/>
    <w:rsid w:val="0058255F"/>
    <w:rsid w:val="0058307B"/>
    <w:rsid w:val="005830CF"/>
    <w:rsid w:val="005831BB"/>
    <w:rsid w:val="005833D7"/>
    <w:rsid w:val="005838FF"/>
    <w:rsid w:val="00584A95"/>
    <w:rsid w:val="00584AAD"/>
    <w:rsid w:val="00584C6E"/>
    <w:rsid w:val="00584CA3"/>
    <w:rsid w:val="00584ED2"/>
    <w:rsid w:val="0058557C"/>
    <w:rsid w:val="00585DB3"/>
    <w:rsid w:val="00590793"/>
    <w:rsid w:val="005912A6"/>
    <w:rsid w:val="00591B4E"/>
    <w:rsid w:val="005929A4"/>
    <w:rsid w:val="0059302B"/>
    <w:rsid w:val="00593BE0"/>
    <w:rsid w:val="00593BF7"/>
    <w:rsid w:val="00593DF7"/>
    <w:rsid w:val="00594073"/>
    <w:rsid w:val="0059554A"/>
    <w:rsid w:val="0059676E"/>
    <w:rsid w:val="00596945"/>
    <w:rsid w:val="00596C76"/>
    <w:rsid w:val="00597768"/>
    <w:rsid w:val="005A0BA9"/>
    <w:rsid w:val="005A196B"/>
    <w:rsid w:val="005A1F33"/>
    <w:rsid w:val="005A233A"/>
    <w:rsid w:val="005A55BC"/>
    <w:rsid w:val="005A5808"/>
    <w:rsid w:val="005A5D29"/>
    <w:rsid w:val="005A5FEE"/>
    <w:rsid w:val="005A65FC"/>
    <w:rsid w:val="005B2C89"/>
    <w:rsid w:val="005B4352"/>
    <w:rsid w:val="005B5886"/>
    <w:rsid w:val="005B5B36"/>
    <w:rsid w:val="005B5CBB"/>
    <w:rsid w:val="005B6058"/>
    <w:rsid w:val="005B7E01"/>
    <w:rsid w:val="005C03AD"/>
    <w:rsid w:val="005C099B"/>
    <w:rsid w:val="005C18B0"/>
    <w:rsid w:val="005C299A"/>
    <w:rsid w:val="005C2FE5"/>
    <w:rsid w:val="005C3F04"/>
    <w:rsid w:val="005C54C6"/>
    <w:rsid w:val="005C6AFB"/>
    <w:rsid w:val="005C6CA9"/>
    <w:rsid w:val="005C7F1C"/>
    <w:rsid w:val="005D167C"/>
    <w:rsid w:val="005D264B"/>
    <w:rsid w:val="005D2C4E"/>
    <w:rsid w:val="005D3EBF"/>
    <w:rsid w:val="005D6225"/>
    <w:rsid w:val="005D768F"/>
    <w:rsid w:val="005D7EAC"/>
    <w:rsid w:val="005E0989"/>
    <w:rsid w:val="005E0B2D"/>
    <w:rsid w:val="005E178E"/>
    <w:rsid w:val="005E2EE2"/>
    <w:rsid w:val="005E3473"/>
    <w:rsid w:val="005E4AB5"/>
    <w:rsid w:val="005F190D"/>
    <w:rsid w:val="005F1C26"/>
    <w:rsid w:val="005F216E"/>
    <w:rsid w:val="005F21BE"/>
    <w:rsid w:val="005F3796"/>
    <w:rsid w:val="005F47B3"/>
    <w:rsid w:val="005F47F8"/>
    <w:rsid w:val="005F4C07"/>
    <w:rsid w:val="005F4ED7"/>
    <w:rsid w:val="005F5AFB"/>
    <w:rsid w:val="005F632B"/>
    <w:rsid w:val="005F713F"/>
    <w:rsid w:val="005F76BB"/>
    <w:rsid w:val="0060037A"/>
    <w:rsid w:val="00601376"/>
    <w:rsid w:val="00602C76"/>
    <w:rsid w:val="00602DF9"/>
    <w:rsid w:val="00603CDB"/>
    <w:rsid w:val="006054C2"/>
    <w:rsid w:val="00605C98"/>
    <w:rsid w:val="00606211"/>
    <w:rsid w:val="00607394"/>
    <w:rsid w:val="006078D2"/>
    <w:rsid w:val="00607C3E"/>
    <w:rsid w:val="00610824"/>
    <w:rsid w:val="00610A42"/>
    <w:rsid w:val="00610EE1"/>
    <w:rsid w:val="00611D24"/>
    <w:rsid w:val="00612B08"/>
    <w:rsid w:val="006131E5"/>
    <w:rsid w:val="00613D26"/>
    <w:rsid w:val="0061418D"/>
    <w:rsid w:val="00617C09"/>
    <w:rsid w:val="00621231"/>
    <w:rsid w:val="00621966"/>
    <w:rsid w:val="00622484"/>
    <w:rsid w:val="0062259F"/>
    <w:rsid w:val="006231CA"/>
    <w:rsid w:val="00623E19"/>
    <w:rsid w:val="00624068"/>
    <w:rsid w:val="006263E7"/>
    <w:rsid w:val="00630F76"/>
    <w:rsid w:val="00632B47"/>
    <w:rsid w:val="00632CB6"/>
    <w:rsid w:val="00635CEB"/>
    <w:rsid w:val="00637408"/>
    <w:rsid w:val="00637531"/>
    <w:rsid w:val="00641561"/>
    <w:rsid w:val="006427B1"/>
    <w:rsid w:val="006435FC"/>
    <w:rsid w:val="00643AE0"/>
    <w:rsid w:val="00646EC0"/>
    <w:rsid w:val="00647B13"/>
    <w:rsid w:val="00647D02"/>
    <w:rsid w:val="00650D33"/>
    <w:rsid w:val="0065107D"/>
    <w:rsid w:val="006516D1"/>
    <w:rsid w:val="0065412A"/>
    <w:rsid w:val="00654B41"/>
    <w:rsid w:val="00654BF9"/>
    <w:rsid w:val="00654F13"/>
    <w:rsid w:val="0065567D"/>
    <w:rsid w:val="006560F4"/>
    <w:rsid w:val="00656498"/>
    <w:rsid w:val="006570BE"/>
    <w:rsid w:val="006602DE"/>
    <w:rsid w:val="00660A89"/>
    <w:rsid w:val="00662615"/>
    <w:rsid w:val="00663F0C"/>
    <w:rsid w:val="00665C44"/>
    <w:rsid w:val="00666D08"/>
    <w:rsid w:val="0066719A"/>
    <w:rsid w:val="006673CF"/>
    <w:rsid w:val="00667C5F"/>
    <w:rsid w:val="00670B88"/>
    <w:rsid w:val="006714C5"/>
    <w:rsid w:val="00672084"/>
    <w:rsid w:val="00672235"/>
    <w:rsid w:val="00672BE8"/>
    <w:rsid w:val="00673B23"/>
    <w:rsid w:val="00674E82"/>
    <w:rsid w:val="00675930"/>
    <w:rsid w:val="0067594A"/>
    <w:rsid w:val="0067738C"/>
    <w:rsid w:val="00680D7B"/>
    <w:rsid w:val="00681189"/>
    <w:rsid w:val="00681AB7"/>
    <w:rsid w:val="00682489"/>
    <w:rsid w:val="00682BB5"/>
    <w:rsid w:val="006839AA"/>
    <w:rsid w:val="006853F4"/>
    <w:rsid w:val="00685AE3"/>
    <w:rsid w:val="006861C6"/>
    <w:rsid w:val="00686418"/>
    <w:rsid w:val="00687030"/>
    <w:rsid w:val="00687A85"/>
    <w:rsid w:val="006911F6"/>
    <w:rsid w:val="00691307"/>
    <w:rsid w:val="006919B2"/>
    <w:rsid w:val="0069339D"/>
    <w:rsid w:val="00694A72"/>
    <w:rsid w:val="00695DB2"/>
    <w:rsid w:val="00696061"/>
    <w:rsid w:val="00697887"/>
    <w:rsid w:val="00697986"/>
    <w:rsid w:val="006A061B"/>
    <w:rsid w:val="006A1044"/>
    <w:rsid w:val="006A1295"/>
    <w:rsid w:val="006A173A"/>
    <w:rsid w:val="006A17D8"/>
    <w:rsid w:val="006A344C"/>
    <w:rsid w:val="006A35C5"/>
    <w:rsid w:val="006A45C6"/>
    <w:rsid w:val="006A4D83"/>
    <w:rsid w:val="006A54C2"/>
    <w:rsid w:val="006A66AF"/>
    <w:rsid w:val="006A67E6"/>
    <w:rsid w:val="006A7B03"/>
    <w:rsid w:val="006B13C8"/>
    <w:rsid w:val="006B1717"/>
    <w:rsid w:val="006B2710"/>
    <w:rsid w:val="006B2BF7"/>
    <w:rsid w:val="006B3F31"/>
    <w:rsid w:val="006B5029"/>
    <w:rsid w:val="006B5623"/>
    <w:rsid w:val="006B6354"/>
    <w:rsid w:val="006B694A"/>
    <w:rsid w:val="006B6ABB"/>
    <w:rsid w:val="006C1162"/>
    <w:rsid w:val="006C22AD"/>
    <w:rsid w:val="006C251B"/>
    <w:rsid w:val="006C2692"/>
    <w:rsid w:val="006C2AB3"/>
    <w:rsid w:val="006C3174"/>
    <w:rsid w:val="006C48F7"/>
    <w:rsid w:val="006C54BC"/>
    <w:rsid w:val="006C5518"/>
    <w:rsid w:val="006C5960"/>
    <w:rsid w:val="006C6C6B"/>
    <w:rsid w:val="006C70D1"/>
    <w:rsid w:val="006C70D7"/>
    <w:rsid w:val="006D0ABF"/>
    <w:rsid w:val="006D1009"/>
    <w:rsid w:val="006D2CD4"/>
    <w:rsid w:val="006D2F53"/>
    <w:rsid w:val="006D39F9"/>
    <w:rsid w:val="006D443F"/>
    <w:rsid w:val="006D44F6"/>
    <w:rsid w:val="006D589E"/>
    <w:rsid w:val="006D6E9F"/>
    <w:rsid w:val="006E2112"/>
    <w:rsid w:val="006E3FA7"/>
    <w:rsid w:val="006E4796"/>
    <w:rsid w:val="006E5573"/>
    <w:rsid w:val="006E55DA"/>
    <w:rsid w:val="006E59FD"/>
    <w:rsid w:val="006E789B"/>
    <w:rsid w:val="006F07AB"/>
    <w:rsid w:val="006F2BAE"/>
    <w:rsid w:val="006F34C7"/>
    <w:rsid w:val="006F3B8D"/>
    <w:rsid w:val="006F413C"/>
    <w:rsid w:val="006F4C03"/>
    <w:rsid w:val="006F5E6D"/>
    <w:rsid w:val="00701B96"/>
    <w:rsid w:val="00701D86"/>
    <w:rsid w:val="0070240A"/>
    <w:rsid w:val="00702949"/>
    <w:rsid w:val="00702C1D"/>
    <w:rsid w:val="00704018"/>
    <w:rsid w:val="00704742"/>
    <w:rsid w:val="00705BC5"/>
    <w:rsid w:val="00705D10"/>
    <w:rsid w:val="007076DB"/>
    <w:rsid w:val="007103A2"/>
    <w:rsid w:val="00711006"/>
    <w:rsid w:val="00711683"/>
    <w:rsid w:val="00711EDA"/>
    <w:rsid w:val="00712871"/>
    <w:rsid w:val="00715FE1"/>
    <w:rsid w:val="00720D0E"/>
    <w:rsid w:val="00721288"/>
    <w:rsid w:val="00721BBF"/>
    <w:rsid w:val="00722E64"/>
    <w:rsid w:val="007230DE"/>
    <w:rsid w:val="007238F3"/>
    <w:rsid w:val="00724F5F"/>
    <w:rsid w:val="0072600F"/>
    <w:rsid w:val="0072616C"/>
    <w:rsid w:val="00730772"/>
    <w:rsid w:val="00731088"/>
    <w:rsid w:val="007324E2"/>
    <w:rsid w:val="00733717"/>
    <w:rsid w:val="00733CC8"/>
    <w:rsid w:val="0073439F"/>
    <w:rsid w:val="00734EDA"/>
    <w:rsid w:val="00735A1A"/>
    <w:rsid w:val="00736DF6"/>
    <w:rsid w:val="00737DC8"/>
    <w:rsid w:val="00741560"/>
    <w:rsid w:val="007419A3"/>
    <w:rsid w:val="007429C4"/>
    <w:rsid w:val="00742A3D"/>
    <w:rsid w:val="00742C1B"/>
    <w:rsid w:val="00743AC8"/>
    <w:rsid w:val="00743AF7"/>
    <w:rsid w:val="0074497F"/>
    <w:rsid w:val="007449BB"/>
    <w:rsid w:val="00745A41"/>
    <w:rsid w:val="00745B58"/>
    <w:rsid w:val="00746B40"/>
    <w:rsid w:val="00746C5A"/>
    <w:rsid w:val="00747111"/>
    <w:rsid w:val="0074718A"/>
    <w:rsid w:val="00747688"/>
    <w:rsid w:val="00747C4A"/>
    <w:rsid w:val="00751565"/>
    <w:rsid w:val="007528D3"/>
    <w:rsid w:val="00752B5F"/>
    <w:rsid w:val="00754F33"/>
    <w:rsid w:val="007566E0"/>
    <w:rsid w:val="00761035"/>
    <w:rsid w:val="007634EE"/>
    <w:rsid w:val="00764518"/>
    <w:rsid w:val="007648F2"/>
    <w:rsid w:val="007649E3"/>
    <w:rsid w:val="00767506"/>
    <w:rsid w:val="00770EF0"/>
    <w:rsid w:val="00771DC1"/>
    <w:rsid w:val="007723EA"/>
    <w:rsid w:val="007726A5"/>
    <w:rsid w:val="00772F78"/>
    <w:rsid w:val="00773239"/>
    <w:rsid w:val="007744A8"/>
    <w:rsid w:val="00774B74"/>
    <w:rsid w:val="00776673"/>
    <w:rsid w:val="007817B4"/>
    <w:rsid w:val="00783E02"/>
    <w:rsid w:val="00785C64"/>
    <w:rsid w:val="00787B31"/>
    <w:rsid w:val="00791180"/>
    <w:rsid w:val="00791ABC"/>
    <w:rsid w:val="007923FA"/>
    <w:rsid w:val="0079301E"/>
    <w:rsid w:val="0079450B"/>
    <w:rsid w:val="00794A9F"/>
    <w:rsid w:val="00794D53"/>
    <w:rsid w:val="007974BD"/>
    <w:rsid w:val="007A10BD"/>
    <w:rsid w:val="007A156B"/>
    <w:rsid w:val="007A2A56"/>
    <w:rsid w:val="007A3D77"/>
    <w:rsid w:val="007A56E8"/>
    <w:rsid w:val="007A5BFC"/>
    <w:rsid w:val="007A6572"/>
    <w:rsid w:val="007A6BCC"/>
    <w:rsid w:val="007B04A6"/>
    <w:rsid w:val="007B15A2"/>
    <w:rsid w:val="007B1CDA"/>
    <w:rsid w:val="007B2B69"/>
    <w:rsid w:val="007B3345"/>
    <w:rsid w:val="007B35B1"/>
    <w:rsid w:val="007B445E"/>
    <w:rsid w:val="007B4E1F"/>
    <w:rsid w:val="007B587D"/>
    <w:rsid w:val="007B5A1E"/>
    <w:rsid w:val="007B5D08"/>
    <w:rsid w:val="007C1FA9"/>
    <w:rsid w:val="007C2269"/>
    <w:rsid w:val="007C2F95"/>
    <w:rsid w:val="007C416A"/>
    <w:rsid w:val="007C4ADD"/>
    <w:rsid w:val="007C4AEB"/>
    <w:rsid w:val="007C6E8E"/>
    <w:rsid w:val="007C7048"/>
    <w:rsid w:val="007C7658"/>
    <w:rsid w:val="007C7F76"/>
    <w:rsid w:val="007D07DF"/>
    <w:rsid w:val="007D087D"/>
    <w:rsid w:val="007D16C2"/>
    <w:rsid w:val="007D219C"/>
    <w:rsid w:val="007D22DA"/>
    <w:rsid w:val="007D3AB5"/>
    <w:rsid w:val="007D3F9D"/>
    <w:rsid w:val="007D48DA"/>
    <w:rsid w:val="007D503B"/>
    <w:rsid w:val="007D639A"/>
    <w:rsid w:val="007D79A5"/>
    <w:rsid w:val="007D7A41"/>
    <w:rsid w:val="007E0A81"/>
    <w:rsid w:val="007E24C2"/>
    <w:rsid w:val="007E27FF"/>
    <w:rsid w:val="007E2FE3"/>
    <w:rsid w:val="007E5151"/>
    <w:rsid w:val="007E574E"/>
    <w:rsid w:val="007E5907"/>
    <w:rsid w:val="007E65BA"/>
    <w:rsid w:val="007E79DF"/>
    <w:rsid w:val="007F048D"/>
    <w:rsid w:val="007F07C1"/>
    <w:rsid w:val="007F0888"/>
    <w:rsid w:val="007F0ADD"/>
    <w:rsid w:val="007F147B"/>
    <w:rsid w:val="007F15E1"/>
    <w:rsid w:val="007F1E9B"/>
    <w:rsid w:val="007F21B9"/>
    <w:rsid w:val="007F3B16"/>
    <w:rsid w:val="007F4146"/>
    <w:rsid w:val="007F6C9C"/>
    <w:rsid w:val="00800BBE"/>
    <w:rsid w:val="0080194B"/>
    <w:rsid w:val="00801ABC"/>
    <w:rsid w:val="00802AD9"/>
    <w:rsid w:val="0080373D"/>
    <w:rsid w:val="00804279"/>
    <w:rsid w:val="00805B20"/>
    <w:rsid w:val="00805EDE"/>
    <w:rsid w:val="00810D87"/>
    <w:rsid w:val="00811714"/>
    <w:rsid w:val="0081281D"/>
    <w:rsid w:val="00813358"/>
    <w:rsid w:val="008137EF"/>
    <w:rsid w:val="008138F4"/>
    <w:rsid w:val="00813F1A"/>
    <w:rsid w:val="008154F1"/>
    <w:rsid w:val="008167CC"/>
    <w:rsid w:val="00816B90"/>
    <w:rsid w:val="008170E6"/>
    <w:rsid w:val="008214BE"/>
    <w:rsid w:val="00821A3F"/>
    <w:rsid w:val="00822846"/>
    <w:rsid w:val="008242C7"/>
    <w:rsid w:val="00824ABC"/>
    <w:rsid w:val="00824D19"/>
    <w:rsid w:val="008254E7"/>
    <w:rsid w:val="008264D2"/>
    <w:rsid w:val="00830710"/>
    <w:rsid w:val="00831816"/>
    <w:rsid w:val="008335DF"/>
    <w:rsid w:val="00835B25"/>
    <w:rsid w:val="00836139"/>
    <w:rsid w:val="00837083"/>
    <w:rsid w:val="00837CBB"/>
    <w:rsid w:val="008426E3"/>
    <w:rsid w:val="0084366B"/>
    <w:rsid w:val="00843F2F"/>
    <w:rsid w:val="00843F83"/>
    <w:rsid w:val="00844246"/>
    <w:rsid w:val="00844D9C"/>
    <w:rsid w:val="00847101"/>
    <w:rsid w:val="00847A7D"/>
    <w:rsid w:val="00850142"/>
    <w:rsid w:val="00851085"/>
    <w:rsid w:val="0085215B"/>
    <w:rsid w:val="00852FA1"/>
    <w:rsid w:val="00854A54"/>
    <w:rsid w:val="00856263"/>
    <w:rsid w:val="00860462"/>
    <w:rsid w:val="008613C3"/>
    <w:rsid w:val="008633DD"/>
    <w:rsid w:val="00863A03"/>
    <w:rsid w:val="0086440B"/>
    <w:rsid w:val="00864558"/>
    <w:rsid w:val="0086542E"/>
    <w:rsid w:val="00865467"/>
    <w:rsid w:val="00866638"/>
    <w:rsid w:val="00867C98"/>
    <w:rsid w:val="00873506"/>
    <w:rsid w:val="00874ED7"/>
    <w:rsid w:val="0087514D"/>
    <w:rsid w:val="00875993"/>
    <w:rsid w:val="008764E4"/>
    <w:rsid w:val="00882229"/>
    <w:rsid w:val="008834BF"/>
    <w:rsid w:val="008843D4"/>
    <w:rsid w:val="00884A2C"/>
    <w:rsid w:val="008857A9"/>
    <w:rsid w:val="00885895"/>
    <w:rsid w:val="00886987"/>
    <w:rsid w:val="00887766"/>
    <w:rsid w:val="00887A22"/>
    <w:rsid w:val="00887E0E"/>
    <w:rsid w:val="00891441"/>
    <w:rsid w:val="0089193F"/>
    <w:rsid w:val="00896297"/>
    <w:rsid w:val="00896636"/>
    <w:rsid w:val="00896EA3"/>
    <w:rsid w:val="00897F95"/>
    <w:rsid w:val="008A19B1"/>
    <w:rsid w:val="008A1E0E"/>
    <w:rsid w:val="008A24E2"/>
    <w:rsid w:val="008A25D7"/>
    <w:rsid w:val="008A288F"/>
    <w:rsid w:val="008A3BBB"/>
    <w:rsid w:val="008A41F5"/>
    <w:rsid w:val="008A69D0"/>
    <w:rsid w:val="008B0950"/>
    <w:rsid w:val="008B0AD6"/>
    <w:rsid w:val="008B1D20"/>
    <w:rsid w:val="008B1E67"/>
    <w:rsid w:val="008B3173"/>
    <w:rsid w:val="008B59F7"/>
    <w:rsid w:val="008B6423"/>
    <w:rsid w:val="008C058B"/>
    <w:rsid w:val="008C09AD"/>
    <w:rsid w:val="008C16B9"/>
    <w:rsid w:val="008C2E11"/>
    <w:rsid w:val="008D0D58"/>
    <w:rsid w:val="008D1172"/>
    <w:rsid w:val="008D205B"/>
    <w:rsid w:val="008D3683"/>
    <w:rsid w:val="008D3EB6"/>
    <w:rsid w:val="008D4534"/>
    <w:rsid w:val="008D490F"/>
    <w:rsid w:val="008D5C63"/>
    <w:rsid w:val="008D65DD"/>
    <w:rsid w:val="008D738E"/>
    <w:rsid w:val="008D7A2D"/>
    <w:rsid w:val="008E2358"/>
    <w:rsid w:val="008E2B1A"/>
    <w:rsid w:val="008E39E6"/>
    <w:rsid w:val="008E3B7E"/>
    <w:rsid w:val="008E557A"/>
    <w:rsid w:val="008E6788"/>
    <w:rsid w:val="008E74E2"/>
    <w:rsid w:val="008F0F02"/>
    <w:rsid w:val="008F1575"/>
    <w:rsid w:val="008F292E"/>
    <w:rsid w:val="008F2B99"/>
    <w:rsid w:val="008F2EA6"/>
    <w:rsid w:val="008F3916"/>
    <w:rsid w:val="008F3B74"/>
    <w:rsid w:val="008F4C87"/>
    <w:rsid w:val="008F5BC7"/>
    <w:rsid w:val="008F69DA"/>
    <w:rsid w:val="008F761F"/>
    <w:rsid w:val="008F7703"/>
    <w:rsid w:val="00903E75"/>
    <w:rsid w:val="009043A2"/>
    <w:rsid w:val="00905553"/>
    <w:rsid w:val="00905B67"/>
    <w:rsid w:val="009061C6"/>
    <w:rsid w:val="009064D5"/>
    <w:rsid w:val="009071AD"/>
    <w:rsid w:val="00910006"/>
    <w:rsid w:val="00910EB8"/>
    <w:rsid w:val="00912C9C"/>
    <w:rsid w:val="00912E77"/>
    <w:rsid w:val="009136F1"/>
    <w:rsid w:val="0091640C"/>
    <w:rsid w:val="00916852"/>
    <w:rsid w:val="00917A9E"/>
    <w:rsid w:val="00922DBF"/>
    <w:rsid w:val="00923FC1"/>
    <w:rsid w:val="00924664"/>
    <w:rsid w:val="009249A2"/>
    <w:rsid w:val="00926372"/>
    <w:rsid w:val="00926530"/>
    <w:rsid w:val="009278E1"/>
    <w:rsid w:val="00927FB1"/>
    <w:rsid w:val="009334F4"/>
    <w:rsid w:val="009337CE"/>
    <w:rsid w:val="00934348"/>
    <w:rsid w:val="009344A2"/>
    <w:rsid w:val="009372DA"/>
    <w:rsid w:val="00937903"/>
    <w:rsid w:val="00942B4E"/>
    <w:rsid w:val="00942B95"/>
    <w:rsid w:val="00942C92"/>
    <w:rsid w:val="00943E55"/>
    <w:rsid w:val="00947080"/>
    <w:rsid w:val="00950108"/>
    <w:rsid w:val="00950943"/>
    <w:rsid w:val="00950989"/>
    <w:rsid w:val="00950C65"/>
    <w:rsid w:val="00950CD9"/>
    <w:rsid w:val="0095205D"/>
    <w:rsid w:val="009533AE"/>
    <w:rsid w:val="009534E2"/>
    <w:rsid w:val="00953553"/>
    <w:rsid w:val="00953AA9"/>
    <w:rsid w:val="00953D31"/>
    <w:rsid w:val="00953E01"/>
    <w:rsid w:val="00956532"/>
    <w:rsid w:val="009571D4"/>
    <w:rsid w:val="00960437"/>
    <w:rsid w:val="009606F8"/>
    <w:rsid w:val="0096301C"/>
    <w:rsid w:val="00963C48"/>
    <w:rsid w:val="00964C30"/>
    <w:rsid w:val="00964D25"/>
    <w:rsid w:val="00965103"/>
    <w:rsid w:val="00965854"/>
    <w:rsid w:val="009660A7"/>
    <w:rsid w:val="009676D0"/>
    <w:rsid w:val="00970777"/>
    <w:rsid w:val="0097148D"/>
    <w:rsid w:val="009714A9"/>
    <w:rsid w:val="00972646"/>
    <w:rsid w:val="00972A5B"/>
    <w:rsid w:val="00973329"/>
    <w:rsid w:val="009738D5"/>
    <w:rsid w:val="00973E53"/>
    <w:rsid w:val="00974113"/>
    <w:rsid w:val="0097415C"/>
    <w:rsid w:val="00974AA0"/>
    <w:rsid w:val="00974C39"/>
    <w:rsid w:val="00976EFA"/>
    <w:rsid w:val="00977797"/>
    <w:rsid w:val="009804A9"/>
    <w:rsid w:val="009806B7"/>
    <w:rsid w:val="00980BE8"/>
    <w:rsid w:val="00981DC2"/>
    <w:rsid w:val="00982FEC"/>
    <w:rsid w:val="0098343F"/>
    <w:rsid w:val="00984246"/>
    <w:rsid w:val="009846CE"/>
    <w:rsid w:val="009860FE"/>
    <w:rsid w:val="00986144"/>
    <w:rsid w:val="009878BB"/>
    <w:rsid w:val="00991446"/>
    <w:rsid w:val="00996AD4"/>
    <w:rsid w:val="00997FC3"/>
    <w:rsid w:val="009A01AF"/>
    <w:rsid w:val="009A0248"/>
    <w:rsid w:val="009A0C4B"/>
    <w:rsid w:val="009A11E9"/>
    <w:rsid w:val="009A404A"/>
    <w:rsid w:val="009A550C"/>
    <w:rsid w:val="009A58F9"/>
    <w:rsid w:val="009A5CAD"/>
    <w:rsid w:val="009A5F5B"/>
    <w:rsid w:val="009A6E8E"/>
    <w:rsid w:val="009A76D9"/>
    <w:rsid w:val="009B46C1"/>
    <w:rsid w:val="009B4CF4"/>
    <w:rsid w:val="009B500F"/>
    <w:rsid w:val="009B501C"/>
    <w:rsid w:val="009B5C2C"/>
    <w:rsid w:val="009B5F8B"/>
    <w:rsid w:val="009B79B5"/>
    <w:rsid w:val="009C058C"/>
    <w:rsid w:val="009C1114"/>
    <w:rsid w:val="009C31D7"/>
    <w:rsid w:val="009C3D82"/>
    <w:rsid w:val="009C495B"/>
    <w:rsid w:val="009C77AF"/>
    <w:rsid w:val="009D25C5"/>
    <w:rsid w:val="009D2A96"/>
    <w:rsid w:val="009D3578"/>
    <w:rsid w:val="009D439C"/>
    <w:rsid w:val="009D476F"/>
    <w:rsid w:val="009D5605"/>
    <w:rsid w:val="009D5E46"/>
    <w:rsid w:val="009E0EB1"/>
    <w:rsid w:val="009E238F"/>
    <w:rsid w:val="009E3825"/>
    <w:rsid w:val="009E3D6A"/>
    <w:rsid w:val="009E40DB"/>
    <w:rsid w:val="009E4720"/>
    <w:rsid w:val="009E4C0D"/>
    <w:rsid w:val="009E5EB5"/>
    <w:rsid w:val="009E6C27"/>
    <w:rsid w:val="009F123E"/>
    <w:rsid w:val="009F179E"/>
    <w:rsid w:val="009F221C"/>
    <w:rsid w:val="009F2386"/>
    <w:rsid w:val="009F350F"/>
    <w:rsid w:val="009F47C4"/>
    <w:rsid w:val="009F7521"/>
    <w:rsid w:val="009F771B"/>
    <w:rsid w:val="009F77AE"/>
    <w:rsid w:val="009F77B6"/>
    <w:rsid w:val="00A00566"/>
    <w:rsid w:val="00A00663"/>
    <w:rsid w:val="00A00A34"/>
    <w:rsid w:val="00A010AF"/>
    <w:rsid w:val="00A01764"/>
    <w:rsid w:val="00A03C50"/>
    <w:rsid w:val="00A051B2"/>
    <w:rsid w:val="00A05820"/>
    <w:rsid w:val="00A06BF6"/>
    <w:rsid w:val="00A07087"/>
    <w:rsid w:val="00A10072"/>
    <w:rsid w:val="00A10494"/>
    <w:rsid w:val="00A115FE"/>
    <w:rsid w:val="00A116E9"/>
    <w:rsid w:val="00A119FD"/>
    <w:rsid w:val="00A13339"/>
    <w:rsid w:val="00A13583"/>
    <w:rsid w:val="00A13F6F"/>
    <w:rsid w:val="00A146F7"/>
    <w:rsid w:val="00A14DC0"/>
    <w:rsid w:val="00A15154"/>
    <w:rsid w:val="00A15624"/>
    <w:rsid w:val="00A16ED9"/>
    <w:rsid w:val="00A17135"/>
    <w:rsid w:val="00A171C7"/>
    <w:rsid w:val="00A17857"/>
    <w:rsid w:val="00A20344"/>
    <w:rsid w:val="00A2421B"/>
    <w:rsid w:val="00A24936"/>
    <w:rsid w:val="00A24978"/>
    <w:rsid w:val="00A24C5F"/>
    <w:rsid w:val="00A25EED"/>
    <w:rsid w:val="00A27402"/>
    <w:rsid w:val="00A27579"/>
    <w:rsid w:val="00A307C3"/>
    <w:rsid w:val="00A308A2"/>
    <w:rsid w:val="00A34EB5"/>
    <w:rsid w:val="00A3612E"/>
    <w:rsid w:val="00A36A1D"/>
    <w:rsid w:val="00A36C58"/>
    <w:rsid w:val="00A37A11"/>
    <w:rsid w:val="00A41C9A"/>
    <w:rsid w:val="00A421B6"/>
    <w:rsid w:val="00A426E7"/>
    <w:rsid w:val="00A429BC"/>
    <w:rsid w:val="00A43660"/>
    <w:rsid w:val="00A4366B"/>
    <w:rsid w:val="00A4380A"/>
    <w:rsid w:val="00A4493D"/>
    <w:rsid w:val="00A46C07"/>
    <w:rsid w:val="00A472B3"/>
    <w:rsid w:val="00A47B0D"/>
    <w:rsid w:val="00A52104"/>
    <w:rsid w:val="00A5248E"/>
    <w:rsid w:val="00A52553"/>
    <w:rsid w:val="00A53129"/>
    <w:rsid w:val="00A534FF"/>
    <w:rsid w:val="00A53FB6"/>
    <w:rsid w:val="00A602B4"/>
    <w:rsid w:val="00A60AA0"/>
    <w:rsid w:val="00A62593"/>
    <w:rsid w:val="00A630A2"/>
    <w:rsid w:val="00A63DAD"/>
    <w:rsid w:val="00A6431D"/>
    <w:rsid w:val="00A65A96"/>
    <w:rsid w:val="00A65AD8"/>
    <w:rsid w:val="00A66E0A"/>
    <w:rsid w:val="00A677F4"/>
    <w:rsid w:val="00A70118"/>
    <w:rsid w:val="00A705D4"/>
    <w:rsid w:val="00A7097B"/>
    <w:rsid w:val="00A711C6"/>
    <w:rsid w:val="00A71A81"/>
    <w:rsid w:val="00A71B55"/>
    <w:rsid w:val="00A71CF3"/>
    <w:rsid w:val="00A7201D"/>
    <w:rsid w:val="00A7304A"/>
    <w:rsid w:val="00A730C5"/>
    <w:rsid w:val="00A73AC3"/>
    <w:rsid w:val="00A747E3"/>
    <w:rsid w:val="00A761CA"/>
    <w:rsid w:val="00A76F10"/>
    <w:rsid w:val="00A77762"/>
    <w:rsid w:val="00A77F44"/>
    <w:rsid w:val="00A80A7D"/>
    <w:rsid w:val="00A814F7"/>
    <w:rsid w:val="00A819ED"/>
    <w:rsid w:val="00A82053"/>
    <w:rsid w:val="00A826BB"/>
    <w:rsid w:val="00A82F1E"/>
    <w:rsid w:val="00A85CB0"/>
    <w:rsid w:val="00A85D62"/>
    <w:rsid w:val="00A91721"/>
    <w:rsid w:val="00A91DD3"/>
    <w:rsid w:val="00A9277D"/>
    <w:rsid w:val="00A92CBA"/>
    <w:rsid w:val="00A93527"/>
    <w:rsid w:val="00A93BAF"/>
    <w:rsid w:val="00A94704"/>
    <w:rsid w:val="00AA07F3"/>
    <w:rsid w:val="00AA1118"/>
    <w:rsid w:val="00AA2225"/>
    <w:rsid w:val="00AA2426"/>
    <w:rsid w:val="00AA2FB5"/>
    <w:rsid w:val="00AA3F54"/>
    <w:rsid w:val="00AA51C5"/>
    <w:rsid w:val="00AA7813"/>
    <w:rsid w:val="00AA7FF5"/>
    <w:rsid w:val="00AB19FA"/>
    <w:rsid w:val="00AB2458"/>
    <w:rsid w:val="00AB3747"/>
    <w:rsid w:val="00AB3ED6"/>
    <w:rsid w:val="00AB492F"/>
    <w:rsid w:val="00AB532C"/>
    <w:rsid w:val="00AB6661"/>
    <w:rsid w:val="00AB6C00"/>
    <w:rsid w:val="00AB7630"/>
    <w:rsid w:val="00AC05E7"/>
    <w:rsid w:val="00AC13C9"/>
    <w:rsid w:val="00AC1465"/>
    <w:rsid w:val="00AC28DA"/>
    <w:rsid w:val="00AC3B4B"/>
    <w:rsid w:val="00AC3F11"/>
    <w:rsid w:val="00AC5950"/>
    <w:rsid w:val="00AC5CAA"/>
    <w:rsid w:val="00AC6F77"/>
    <w:rsid w:val="00AD0D18"/>
    <w:rsid w:val="00AD2857"/>
    <w:rsid w:val="00AD361F"/>
    <w:rsid w:val="00AD499D"/>
    <w:rsid w:val="00AE0938"/>
    <w:rsid w:val="00AE0FAC"/>
    <w:rsid w:val="00AE1DFB"/>
    <w:rsid w:val="00AE242A"/>
    <w:rsid w:val="00AE2FA0"/>
    <w:rsid w:val="00AE359B"/>
    <w:rsid w:val="00AE38AC"/>
    <w:rsid w:val="00AE3AC6"/>
    <w:rsid w:val="00AE4C16"/>
    <w:rsid w:val="00AE62C1"/>
    <w:rsid w:val="00AF0050"/>
    <w:rsid w:val="00AF09C9"/>
    <w:rsid w:val="00AF1C45"/>
    <w:rsid w:val="00AF4886"/>
    <w:rsid w:val="00AF5103"/>
    <w:rsid w:val="00AF66BF"/>
    <w:rsid w:val="00AF718A"/>
    <w:rsid w:val="00AF738B"/>
    <w:rsid w:val="00B01FE4"/>
    <w:rsid w:val="00B02E42"/>
    <w:rsid w:val="00B037DE"/>
    <w:rsid w:val="00B039DC"/>
    <w:rsid w:val="00B048DD"/>
    <w:rsid w:val="00B05EBE"/>
    <w:rsid w:val="00B06970"/>
    <w:rsid w:val="00B10651"/>
    <w:rsid w:val="00B1136B"/>
    <w:rsid w:val="00B1161D"/>
    <w:rsid w:val="00B11F54"/>
    <w:rsid w:val="00B13A4E"/>
    <w:rsid w:val="00B1661E"/>
    <w:rsid w:val="00B17E58"/>
    <w:rsid w:val="00B2041F"/>
    <w:rsid w:val="00B20856"/>
    <w:rsid w:val="00B22198"/>
    <w:rsid w:val="00B22659"/>
    <w:rsid w:val="00B22862"/>
    <w:rsid w:val="00B22F03"/>
    <w:rsid w:val="00B2300E"/>
    <w:rsid w:val="00B25590"/>
    <w:rsid w:val="00B27F5F"/>
    <w:rsid w:val="00B3002E"/>
    <w:rsid w:val="00B30C61"/>
    <w:rsid w:val="00B31F0F"/>
    <w:rsid w:val="00B3240B"/>
    <w:rsid w:val="00B334B8"/>
    <w:rsid w:val="00B33C55"/>
    <w:rsid w:val="00B35308"/>
    <w:rsid w:val="00B3549F"/>
    <w:rsid w:val="00B35AB3"/>
    <w:rsid w:val="00B40537"/>
    <w:rsid w:val="00B40A90"/>
    <w:rsid w:val="00B41566"/>
    <w:rsid w:val="00B415D8"/>
    <w:rsid w:val="00B417D8"/>
    <w:rsid w:val="00B44A4E"/>
    <w:rsid w:val="00B45E1C"/>
    <w:rsid w:val="00B45E7A"/>
    <w:rsid w:val="00B471E1"/>
    <w:rsid w:val="00B511A4"/>
    <w:rsid w:val="00B51DEC"/>
    <w:rsid w:val="00B51E30"/>
    <w:rsid w:val="00B51F6C"/>
    <w:rsid w:val="00B535C8"/>
    <w:rsid w:val="00B54AD1"/>
    <w:rsid w:val="00B55A58"/>
    <w:rsid w:val="00B55AF7"/>
    <w:rsid w:val="00B56B36"/>
    <w:rsid w:val="00B61ADD"/>
    <w:rsid w:val="00B6209A"/>
    <w:rsid w:val="00B62C28"/>
    <w:rsid w:val="00B62D32"/>
    <w:rsid w:val="00B63972"/>
    <w:rsid w:val="00B664E0"/>
    <w:rsid w:val="00B66AB8"/>
    <w:rsid w:val="00B71DFF"/>
    <w:rsid w:val="00B72526"/>
    <w:rsid w:val="00B72585"/>
    <w:rsid w:val="00B7322E"/>
    <w:rsid w:val="00B73E5E"/>
    <w:rsid w:val="00B748F9"/>
    <w:rsid w:val="00B74C88"/>
    <w:rsid w:val="00B75146"/>
    <w:rsid w:val="00B752F9"/>
    <w:rsid w:val="00B773C3"/>
    <w:rsid w:val="00B8185E"/>
    <w:rsid w:val="00B82BD7"/>
    <w:rsid w:val="00B86CF5"/>
    <w:rsid w:val="00B8727F"/>
    <w:rsid w:val="00B90732"/>
    <w:rsid w:val="00B94410"/>
    <w:rsid w:val="00B94F8F"/>
    <w:rsid w:val="00B97013"/>
    <w:rsid w:val="00B97DBF"/>
    <w:rsid w:val="00BA0A46"/>
    <w:rsid w:val="00BA2769"/>
    <w:rsid w:val="00BA3056"/>
    <w:rsid w:val="00BA3484"/>
    <w:rsid w:val="00BA3879"/>
    <w:rsid w:val="00BA4DCF"/>
    <w:rsid w:val="00BA50F5"/>
    <w:rsid w:val="00BA5CD8"/>
    <w:rsid w:val="00BA7F3D"/>
    <w:rsid w:val="00BB06E3"/>
    <w:rsid w:val="00BB1131"/>
    <w:rsid w:val="00BB12B1"/>
    <w:rsid w:val="00BB20F5"/>
    <w:rsid w:val="00BB33BA"/>
    <w:rsid w:val="00BB41E2"/>
    <w:rsid w:val="00BB5674"/>
    <w:rsid w:val="00BB6B1E"/>
    <w:rsid w:val="00BB78F3"/>
    <w:rsid w:val="00BB7936"/>
    <w:rsid w:val="00BB7B53"/>
    <w:rsid w:val="00BC031C"/>
    <w:rsid w:val="00BC03C3"/>
    <w:rsid w:val="00BC0E6D"/>
    <w:rsid w:val="00BC129F"/>
    <w:rsid w:val="00BC370E"/>
    <w:rsid w:val="00BC5633"/>
    <w:rsid w:val="00BC5752"/>
    <w:rsid w:val="00BC67D3"/>
    <w:rsid w:val="00BC79F1"/>
    <w:rsid w:val="00BD0C08"/>
    <w:rsid w:val="00BD138F"/>
    <w:rsid w:val="00BD252A"/>
    <w:rsid w:val="00BD2619"/>
    <w:rsid w:val="00BD2BCE"/>
    <w:rsid w:val="00BD341E"/>
    <w:rsid w:val="00BD4EB0"/>
    <w:rsid w:val="00BD5247"/>
    <w:rsid w:val="00BD54A4"/>
    <w:rsid w:val="00BD5998"/>
    <w:rsid w:val="00BD5F4F"/>
    <w:rsid w:val="00BD7ED2"/>
    <w:rsid w:val="00BE11B2"/>
    <w:rsid w:val="00BE133E"/>
    <w:rsid w:val="00BE1921"/>
    <w:rsid w:val="00BE1DAA"/>
    <w:rsid w:val="00BE4D66"/>
    <w:rsid w:val="00BE65FB"/>
    <w:rsid w:val="00BE680F"/>
    <w:rsid w:val="00BF08BF"/>
    <w:rsid w:val="00BF19B5"/>
    <w:rsid w:val="00BF1B9E"/>
    <w:rsid w:val="00BF2321"/>
    <w:rsid w:val="00BF2EF2"/>
    <w:rsid w:val="00BF39A8"/>
    <w:rsid w:val="00BF5EE6"/>
    <w:rsid w:val="00BF7812"/>
    <w:rsid w:val="00C02740"/>
    <w:rsid w:val="00C030C4"/>
    <w:rsid w:val="00C0369A"/>
    <w:rsid w:val="00C041DA"/>
    <w:rsid w:val="00C05BC6"/>
    <w:rsid w:val="00C05F2D"/>
    <w:rsid w:val="00C13178"/>
    <w:rsid w:val="00C15721"/>
    <w:rsid w:val="00C1582C"/>
    <w:rsid w:val="00C21027"/>
    <w:rsid w:val="00C210D4"/>
    <w:rsid w:val="00C216BB"/>
    <w:rsid w:val="00C22719"/>
    <w:rsid w:val="00C230F7"/>
    <w:rsid w:val="00C234EE"/>
    <w:rsid w:val="00C25227"/>
    <w:rsid w:val="00C255D6"/>
    <w:rsid w:val="00C25779"/>
    <w:rsid w:val="00C25C67"/>
    <w:rsid w:val="00C265E0"/>
    <w:rsid w:val="00C26DA5"/>
    <w:rsid w:val="00C26EFA"/>
    <w:rsid w:val="00C30684"/>
    <w:rsid w:val="00C31243"/>
    <w:rsid w:val="00C32820"/>
    <w:rsid w:val="00C33319"/>
    <w:rsid w:val="00C33903"/>
    <w:rsid w:val="00C33A5D"/>
    <w:rsid w:val="00C347B9"/>
    <w:rsid w:val="00C34993"/>
    <w:rsid w:val="00C3544D"/>
    <w:rsid w:val="00C36475"/>
    <w:rsid w:val="00C36D2B"/>
    <w:rsid w:val="00C37869"/>
    <w:rsid w:val="00C37A7A"/>
    <w:rsid w:val="00C410C2"/>
    <w:rsid w:val="00C44C25"/>
    <w:rsid w:val="00C45A1D"/>
    <w:rsid w:val="00C462FE"/>
    <w:rsid w:val="00C46ABA"/>
    <w:rsid w:val="00C47AF8"/>
    <w:rsid w:val="00C52E06"/>
    <w:rsid w:val="00C53B86"/>
    <w:rsid w:val="00C53D43"/>
    <w:rsid w:val="00C5436D"/>
    <w:rsid w:val="00C55469"/>
    <w:rsid w:val="00C55487"/>
    <w:rsid w:val="00C60FCF"/>
    <w:rsid w:val="00C611F4"/>
    <w:rsid w:val="00C617DA"/>
    <w:rsid w:val="00C62716"/>
    <w:rsid w:val="00C62718"/>
    <w:rsid w:val="00C62B76"/>
    <w:rsid w:val="00C63FB6"/>
    <w:rsid w:val="00C6487D"/>
    <w:rsid w:val="00C66BC9"/>
    <w:rsid w:val="00C67359"/>
    <w:rsid w:val="00C70E24"/>
    <w:rsid w:val="00C721DF"/>
    <w:rsid w:val="00C72B2C"/>
    <w:rsid w:val="00C7349B"/>
    <w:rsid w:val="00C74A81"/>
    <w:rsid w:val="00C74C65"/>
    <w:rsid w:val="00C75DD8"/>
    <w:rsid w:val="00C765BD"/>
    <w:rsid w:val="00C77153"/>
    <w:rsid w:val="00C80191"/>
    <w:rsid w:val="00C80A75"/>
    <w:rsid w:val="00C846C3"/>
    <w:rsid w:val="00C84870"/>
    <w:rsid w:val="00C84CDE"/>
    <w:rsid w:val="00C8508B"/>
    <w:rsid w:val="00C8537F"/>
    <w:rsid w:val="00C858EB"/>
    <w:rsid w:val="00C85E48"/>
    <w:rsid w:val="00C85E87"/>
    <w:rsid w:val="00C86074"/>
    <w:rsid w:val="00C863BB"/>
    <w:rsid w:val="00C8742A"/>
    <w:rsid w:val="00C90D2F"/>
    <w:rsid w:val="00C90F26"/>
    <w:rsid w:val="00C9176F"/>
    <w:rsid w:val="00C91BC7"/>
    <w:rsid w:val="00C93400"/>
    <w:rsid w:val="00C9373F"/>
    <w:rsid w:val="00C942C2"/>
    <w:rsid w:val="00C94D56"/>
    <w:rsid w:val="00C95078"/>
    <w:rsid w:val="00C957D0"/>
    <w:rsid w:val="00C9662E"/>
    <w:rsid w:val="00C9675D"/>
    <w:rsid w:val="00C9697F"/>
    <w:rsid w:val="00C97064"/>
    <w:rsid w:val="00C973D7"/>
    <w:rsid w:val="00C975A5"/>
    <w:rsid w:val="00C97980"/>
    <w:rsid w:val="00C979F6"/>
    <w:rsid w:val="00CA07A1"/>
    <w:rsid w:val="00CA0B1C"/>
    <w:rsid w:val="00CA1DE3"/>
    <w:rsid w:val="00CA1E91"/>
    <w:rsid w:val="00CA26F1"/>
    <w:rsid w:val="00CA2E8E"/>
    <w:rsid w:val="00CA3C78"/>
    <w:rsid w:val="00CA4B40"/>
    <w:rsid w:val="00CA5667"/>
    <w:rsid w:val="00CA578B"/>
    <w:rsid w:val="00CB20DD"/>
    <w:rsid w:val="00CB3CDF"/>
    <w:rsid w:val="00CB5651"/>
    <w:rsid w:val="00CB5C20"/>
    <w:rsid w:val="00CC2A76"/>
    <w:rsid w:val="00CC33AE"/>
    <w:rsid w:val="00CC543F"/>
    <w:rsid w:val="00CC568E"/>
    <w:rsid w:val="00CC5AFC"/>
    <w:rsid w:val="00CC6AB3"/>
    <w:rsid w:val="00CC713E"/>
    <w:rsid w:val="00CC72E0"/>
    <w:rsid w:val="00CC73B3"/>
    <w:rsid w:val="00CC75E9"/>
    <w:rsid w:val="00CD001B"/>
    <w:rsid w:val="00CD0034"/>
    <w:rsid w:val="00CD0621"/>
    <w:rsid w:val="00CD076D"/>
    <w:rsid w:val="00CD1B7B"/>
    <w:rsid w:val="00CD3817"/>
    <w:rsid w:val="00CD53E2"/>
    <w:rsid w:val="00CD57F5"/>
    <w:rsid w:val="00CE0B92"/>
    <w:rsid w:val="00CE1571"/>
    <w:rsid w:val="00CE22AF"/>
    <w:rsid w:val="00CE2CA0"/>
    <w:rsid w:val="00CE4604"/>
    <w:rsid w:val="00CE65D2"/>
    <w:rsid w:val="00CE6B71"/>
    <w:rsid w:val="00CF0ADD"/>
    <w:rsid w:val="00CF0C7F"/>
    <w:rsid w:val="00CF0C9F"/>
    <w:rsid w:val="00CF2F54"/>
    <w:rsid w:val="00CF3C56"/>
    <w:rsid w:val="00CF411A"/>
    <w:rsid w:val="00CF5AD9"/>
    <w:rsid w:val="00CF764E"/>
    <w:rsid w:val="00D01420"/>
    <w:rsid w:val="00D014B6"/>
    <w:rsid w:val="00D014D5"/>
    <w:rsid w:val="00D0176E"/>
    <w:rsid w:val="00D01CA3"/>
    <w:rsid w:val="00D024D5"/>
    <w:rsid w:val="00D03FD2"/>
    <w:rsid w:val="00D04C5D"/>
    <w:rsid w:val="00D0741C"/>
    <w:rsid w:val="00D07860"/>
    <w:rsid w:val="00D1095F"/>
    <w:rsid w:val="00D11010"/>
    <w:rsid w:val="00D12D37"/>
    <w:rsid w:val="00D14252"/>
    <w:rsid w:val="00D14448"/>
    <w:rsid w:val="00D14C7D"/>
    <w:rsid w:val="00D14FC1"/>
    <w:rsid w:val="00D1562A"/>
    <w:rsid w:val="00D159B8"/>
    <w:rsid w:val="00D16240"/>
    <w:rsid w:val="00D16685"/>
    <w:rsid w:val="00D17697"/>
    <w:rsid w:val="00D17E76"/>
    <w:rsid w:val="00D222C0"/>
    <w:rsid w:val="00D235ED"/>
    <w:rsid w:val="00D25CAE"/>
    <w:rsid w:val="00D263A5"/>
    <w:rsid w:val="00D26E1A"/>
    <w:rsid w:val="00D26E81"/>
    <w:rsid w:val="00D26EE1"/>
    <w:rsid w:val="00D3221B"/>
    <w:rsid w:val="00D327BD"/>
    <w:rsid w:val="00D345F6"/>
    <w:rsid w:val="00D35D53"/>
    <w:rsid w:val="00D36901"/>
    <w:rsid w:val="00D371E9"/>
    <w:rsid w:val="00D40CF1"/>
    <w:rsid w:val="00D433D0"/>
    <w:rsid w:val="00D441CB"/>
    <w:rsid w:val="00D44785"/>
    <w:rsid w:val="00D453B1"/>
    <w:rsid w:val="00D45BD5"/>
    <w:rsid w:val="00D461D9"/>
    <w:rsid w:val="00D46B3F"/>
    <w:rsid w:val="00D47BAF"/>
    <w:rsid w:val="00D51D7F"/>
    <w:rsid w:val="00D52A67"/>
    <w:rsid w:val="00D5353E"/>
    <w:rsid w:val="00D55506"/>
    <w:rsid w:val="00D55CDE"/>
    <w:rsid w:val="00D563C0"/>
    <w:rsid w:val="00D57431"/>
    <w:rsid w:val="00D577AA"/>
    <w:rsid w:val="00D57DBD"/>
    <w:rsid w:val="00D60336"/>
    <w:rsid w:val="00D61924"/>
    <w:rsid w:val="00D62098"/>
    <w:rsid w:val="00D621B8"/>
    <w:rsid w:val="00D6403E"/>
    <w:rsid w:val="00D64986"/>
    <w:rsid w:val="00D66331"/>
    <w:rsid w:val="00D664AB"/>
    <w:rsid w:val="00D67880"/>
    <w:rsid w:val="00D707DE"/>
    <w:rsid w:val="00D71392"/>
    <w:rsid w:val="00D71DB4"/>
    <w:rsid w:val="00D71E4E"/>
    <w:rsid w:val="00D7340F"/>
    <w:rsid w:val="00D73F52"/>
    <w:rsid w:val="00D744CB"/>
    <w:rsid w:val="00D7579D"/>
    <w:rsid w:val="00D76093"/>
    <w:rsid w:val="00D76114"/>
    <w:rsid w:val="00D76B3D"/>
    <w:rsid w:val="00D80408"/>
    <w:rsid w:val="00D80BD4"/>
    <w:rsid w:val="00D82EE1"/>
    <w:rsid w:val="00D83E02"/>
    <w:rsid w:val="00D84438"/>
    <w:rsid w:val="00D8523E"/>
    <w:rsid w:val="00D86B05"/>
    <w:rsid w:val="00D87412"/>
    <w:rsid w:val="00D87A9B"/>
    <w:rsid w:val="00D90FAB"/>
    <w:rsid w:val="00D90FF1"/>
    <w:rsid w:val="00D9273F"/>
    <w:rsid w:val="00D95737"/>
    <w:rsid w:val="00D95805"/>
    <w:rsid w:val="00D95F1A"/>
    <w:rsid w:val="00D96A5C"/>
    <w:rsid w:val="00D9772C"/>
    <w:rsid w:val="00D977E6"/>
    <w:rsid w:val="00DA05DD"/>
    <w:rsid w:val="00DA19AB"/>
    <w:rsid w:val="00DA222E"/>
    <w:rsid w:val="00DA2E03"/>
    <w:rsid w:val="00DA4A7A"/>
    <w:rsid w:val="00DA6B5E"/>
    <w:rsid w:val="00DB418F"/>
    <w:rsid w:val="00DB4CCE"/>
    <w:rsid w:val="00DB541F"/>
    <w:rsid w:val="00DB6D8C"/>
    <w:rsid w:val="00DB7CFC"/>
    <w:rsid w:val="00DC002C"/>
    <w:rsid w:val="00DC04CD"/>
    <w:rsid w:val="00DC0E47"/>
    <w:rsid w:val="00DC0EF1"/>
    <w:rsid w:val="00DC1247"/>
    <w:rsid w:val="00DC231D"/>
    <w:rsid w:val="00DC2E7A"/>
    <w:rsid w:val="00DC37C9"/>
    <w:rsid w:val="00DC4783"/>
    <w:rsid w:val="00DC5D5B"/>
    <w:rsid w:val="00DC7E0E"/>
    <w:rsid w:val="00DD08B3"/>
    <w:rsid w:val="00DD2A32"/>
    <w:rsid w:val="00DD2F93"/>
    <w:rsid w:val="00DD43F6"/>
    <w:rsid w:val="00DD4F60"/>
    <w:rsid w:val="00DD6CC2"/>
    <w:rsid w:val="00DD7063"/>
    <w:rsid w:val="00DE25FB"/>
    <w:rsid w:val="00DE2FF0"/>
    <w:rsid w:val="00DE38C3"/>
    <w:rsid w:val="00DE43A2"/>
    <w:rsid w:val="00DE47A3"/>
    <w:rsid w:val="00DE5850"/>
    <w:rsid w:val="00DE659A"/>
    <w:rsid w:val="00DE6869"/>
    <w:rsid w:val="00DE74B5"/>
    <w:rsid w:val="00DE75D9"/>
    <w:rsid w:val="00DF1BC1"/>
    <w:rsid w:val="00DF32CE"/>
    <w:rsid w:val="00DF3748"/>
    <w:rsid w:val="00DF435F"/>
    <w:rsid w:val="00DF4F1C"/>
    <w:rsid w:val="00DF70DF"/>
    <w:rsid w:val="00E01AA3"/>
    <w:rsid w:val="00E020B0"/>
    <w:rsid w:val="00E033C2"/>
    <w:rsid w:val="00E04C24"/>
    <w:rsid w:val="00E05C94"/>
    <w:rsid w:val="00E0790A"/>
    <w:rsid w:val="00E07F27"/>
    <w:rsid w:val="00E13131"/>
    <w:rsid w:val="00E15298"/>
    <w:rsid w:val="00E1554A"/>
    <w:rsid w:val="00E164ED"/>
    <w:rsid w:val="00E17243"/>
    <w:rsid w:val="00E22782"/>
    <w:rsid w:val="00E23513"/>
    <w:rsid w:val="00E23C3B"/>
    <w:rsid w:val="00E2432E"/>
    <w:rsid w:val="00E24ECD"/>
    <w:rsid w:val="00E25A32"/>
    <w:rsid w:val="00E261ED"/>
    <w:rsid w:val="00E279F3"/>
    <w:rsid w:val="00E3015A"/>
    <w:rsid w:val="00E31524"/>
    <w:rsid w:val="00E32BD7"/>
    <w:rsid w:val="00E33C14"/>
    <w:rsid w:val="00E35EB0"/>
    <w:rsid w:val="00E36D38"/>
    <w:rsid w:val="00E416A3"/>
    <w:rsid w:val="00E41A5A"/>
    <w:rsid w:val="00E429E6"/>
    <w:rsid w:val="00E43491"/>
    <w:rsid w:val="00E47816"/>
    <w:rsid w:val="00E50B7A"/>
    <w:rsid w:val="00E50DDF"/>
    <w:rsid w:val="00E51AD8"/>
    <w:rsid w:val="00E51B8B"/>
    <w:rsid w:val="00E52F4E"/>
    <w:rsid w:val="00E54FF0"/>
    <w:rsid w:val="00E55B75"/>
    <w:rsid w:val="00E55DEE"/>
    <w:rsid w:val="00E56728"/>
    <w:rsid w:val="00E61274"/>
    <w:rsid w:val="00E61D28"/>
    <w:rsid w:val="00E626E8"/>
    <w:rsid w:val="00E66A56"/>
    <w:rsid w:val="00E6703D"/>
    <w:rsid w:val="00E747E2"/>
    <w:rsid w:val="00E755FC"/>
    <w:rsid w:val="00E75778"/>
    <w:rsid w:val="00E75A17"/>
    <w:rsid w:val="00E76096"/>
    <w:rsid w:val="00E76318"/>
    <w:rsid w:val="00E76D03"/>
    <w:rsid w:val="00E77AC2"/>
    <w:rsid w:val="00E80159"/>
    <w:rsid w:val="00E80459"/>
    <w:rsid w:val="00E8047D"/>
    <w:rsid w:val="00E805F5"/>
    <w:rsid w:val="00E80FD0"/>
    <w:rsid w:val="00E82459"/>
    <w:rsid w:val="00E829F5"/>
    <w:rsid w:val="00E82DA2"/>
    <w:rsid w:val="00E83654"/>
    <w:rsid w:val="00E83A49"/>
    <w:rsid w:val="00E843E8"/>
    <w:rsid w:val="00E869F1"/>
    <w:rsid w:val="00E871FC"/>
    <w:rsid w:val="00E87F4D"/>
    <w:rsid w:val="00E90ABD"/>
    <w:rsid w:val="00E90E01"/>
    <w:rsid w:val="00E91421"/>
    <w:rsid w:val="00E91422"/>
    <w:rsid w:val="00E92BF6"/>
    <w:rsid w:val="00E92FC0"/>
    <w:rsid w:val="00E9554E"/>
    <w:rsid w:val="00E976AD"/>
    <w:rsid w:val="00E979CA"/>
    <w:rsid w:val="00EA204C"/>
    <w:rsid w:val="00EA2108"/>
    <w:rsid w:val="00EA4085"/>
    <w:rsid w:val="00EA46D4"/>
    <w:rsid w:val="00EA5057"/>
    <w:rsid w:val="00EA513B"/>
    <w:rsid w:val="00EA6867"/>
    <w:rsid w:val="00EA7425"/>
    <w:rsid w:val="00EA7477"/>
    <w:rsid w:val="00EA77C7"/>
    <w:rsid w:val="00EB1B05"/>
    <w:rsid w:val="00EB289B"/>
    <w:rsid w:val="00EB2D1C"/>
    <w:rsid w:val="00EB530D"/>
    <w:rsid w:val="00EB7E89"/>
    <w:rsid w:val="00EC0671"/>
    <w:rsid w:val="00EC23F3"/>
    <w:rsid w:val="00EC34D4"/>
    <w:rsid w:val="00EC3859"/>
    <w:rsid w:val="00EC3DD3"/>
    <w:rsid w:val="00EC54E4"/>
    <w:rsid w:val="00EC55E0"/>
    <w:rsid w:val="00EC5648"/>
    <w:rsid w:val="00EC6216"/>
    <w:rsid w:val="00EC6CDC"/>
    <w:rsid w:val="00EC7366"/>
    <w:rsid w:val="00EC738A"/>
    <w:rsid w:val="00EC7D82"/>
    <w:rsid w:val="00ED02B5"/>
    <w:rsid w:val="00ED1046"/>
    <w:rsid w:val="00ED3A89"/>
    <w:rsid w:val="00ED4FAF"/>
    <w:rsid w:val="00ED5644"/>
    <w:rsid w:val="00ED5D1E"/>
    <w:rsid w:val="00ED6B2F"/>
    <w:rsid w:val="00ED732F"/>
    <w:rsid w:val="00ED7CAD"/>
    <w:rsid w:val="00EE061C"/>
    <w:rsid w:val="00EE179D"/>
    <w:rsid w:val="00EE1EED"/>
    <w:rsid w:val="00EE2654"/>
    <w:rsid w:val="00EE29B1"/>
    <w:rsid w:val="00EE2BFB"/>
    <w:rsid w:val="00EE5D78"/>
    <w:rsid w:val="00EE6666"/>
    <w:rsid w:val="00EE6C2F"/>
    <w:rsid w:val="00EE6FFF"/>
    <w:rsid w:val="00EF1059"/>
    <w:rsid w:val="00EF1515"/>
    <w:rsid w:val="00EF2208"/>
    <w:rsid w:val="00EF2B9F"/>
    <w:rsid w:val="00EF3975"/>
    <w:rsid w:val="00EF3E09"/>
    <w:rsid w:val="00F00C20"/>
    <w:rsid w:val="00F0109C"/>
    <w:rsid w:val="00F02DC6"/>
    <w:rsid w:val="00F03110"/>
    <w:rsid w:val="00F04286"/>
    <w:rsid w:val="00F0494D"/>
    <w:rsid w:val="00F05414"/>
    <w:rsid w:val="00F0599A"/>
    <w:rsid w:val="00F05B17"/>
    <w:rsid w:val="00F064D6"/>
    <w:rsid w:val="00F06972"/>
    <w:rsid w:val="00F11197"/>
    <w:rsid w:val="00F111D1"/>
    <w:rsid w:val="00F1157C"/>
    <w:rsid w:val="00F1219C"/>
    <w:rsid w:val="00F1574E"/>
    <w:rsid w:val="00F16AF4"/>
    <w:rsid w:val="00F171CF"/>
    <w:rsid w:val="00F17693"/>
    <w:rsid w:val="00F21768"/>
    <w:rsid w:val="00F21E88"/>
    <w:rsid w:val="00F2294E"/>
    <w:rsid w:val="00F230E0"/>
    <w:rsid w:val="00F24EE5"/>
    <w:rsid w:val="00F25A5B"/>
    <w:rsid w:val="00F2621F"/>
    <w:rsid w:val="00F2642C"/>
    <w:rsid w:val="00F26CB3"/>
    <w:rsid w:val="00F27485"/>
    <w:rsid w:val="00F27C9C"/>
    <w:rsid w:val="00F27FCB"/>
    <w:rsid w:val="00F307C8"/>
    <w:rsid w:val="00F314E4"/>
    <w:rsid w:val="00F3216B"/>
    <w:rsid w:val="00F333CC"/>
    <w:rsid w:val="00F33BDD"/>
    <w:rsid w:val="00F34D82"/>
    <w:rsid w:val="00F408B9"/>
    <w:rsid w:val="00F41BAC"/>
    <w:rsid w:val="00F43D42"/>
    <w:rsid w:val="00F4431B"/>
    <w:rsid w:val="00F4439C"/>
    <w:rsid w:val="00F44643"/>
    <w:rsid w:val="00F4754B"/>
    <w:rsid w:val="00F519CC"/>
    <w:rsid w:val="00F53151"/>
    <w:rsid w:val="00F53859"/>
    <w:rsid w:val="00F54CFE"/>
    <w:rsid w:val="00F55235"/>
    <w:rsid w:val="00F5585B"/>
    <w:rsid w:val="00F56405"/>
    <w:rsid w:val="00F56C15"/>
    <w:rsid w:val="00F57950"/>
    <w:rsid w:val="00F65417"/>
    <w:rsid w:val="00F6606A"/>
    <w:rsid w:val="00F66845"/>
    <w:rsid w:val="00F66847"/>
    <w:rsid w:val="00F67006"/>
    <w:rsid w:val="00F715ED"/>
    <w:rsid w:val="00F7166F"/>
    <w:rsid w:val="00F74C04"/>
    <w:rsid w:val="00F74DD8"/>
    <w:rsid w:val="00F74E06"/>
    <w:rsid w:val="00F75AFB"/>
    <w:rsid w:val="00F76974"/>
    <w:rsid w:val="00F76CD9"/>
    <w:rsid w:val="00F76D71"/>
    <w:rsid w:val="00F772EB"/>
    <w:rsid w:val="00F77B9C"/>
    <w:rsid w:val="00F8146C"/>
    <w:rsid w:val="00F81BEA"/>
    <w:rsid w:val="00F82719"/>
    <w:rsid w:val="00F83092"/>
    <w:rsid w:val="00F85257"/>
    <w:rsid w:val="00F85678"/>
    <w:rsid w:val="00F86258"/>
    <w:rsid w:val="00F877FA"/>
    <w:rsid w:val="00F91329"/>
    <w:rsid w:val="00F935B0"/>
    <w:rsid w:val="00F95200"/>
    <w:rsid w:val="00F96735"/>
    <w:rsid w:val="00FA1B78"/>
    <w:rsid w:val="00FA5BA8"/>
    <w:rsid w:val="00FA5F39"/>
    <w:rsid w:val="00FA6583"/>
    <w:rsid w:val="00FA7A32"/>
    <w:rsid w:val="00FB126D"/>
    <w:rsid w:val="00FB17B9"/>
    <w:rsid w:val="00FB4326"/>
    <w:rsid w:val="00FB46F1"/>
    <w:rsid w:val="00FB493A"/>
    <w:rsid w:val="00FB5587"/>
    <w:rsid w:val="00FB675E"/>
    <w:rsid w:val="00FC041B"/>
    <w:rsid w:val="00FC34A7"/>
    <w:rsid w:val="00FC3AB2"/>
    <w:rsid w:val="00FC4141"/>
    <w:rsid w:val="00FD00E1"/>
    <w:rsid w:val="00FD084E"/>
    <w:rsid w:val="00FD09FE"/>
    <w:rsid w:val="00FD0FA8"/>
    <w:rsid w:val="00FD1FDA"/>
    <w:rsid w:val="00FD2CF0"/>
    <w:rsid w:val="00FD3D5D"/>
    <w:rsid w:val="00FD58F1"/>
    <w:rsid w:val="00FD619E"/>
    <w:rsid w:val="00FD7BEB"/>
    <w:rsid w:val="00FE1250"/>
    <w:rsid w:val="00FE154F"/>
    <w:rsid w:val="00FE1955"/>
    <w:rsid w:val="00FE2154"/>
    <w:rsid w:val="00FE42D5"/>
    <w:rsid w:val="00FE4B79"/>
    <w:rsid w:val="00FF00FD"/>
    <w:rsid w:val="00FF0EDC"/>
    <w:rsid w:val="00FF56D9"/>
    <w:rsid w:val="00FF5804"/>
    <w:rsid w:val="00FF5D92"/>
    <w:rsid w:val="00FF6706"/>
    <w:rsid w:val="00FF6858"/>
    <w:rsid w:val="00FF6F6C"/>
    <w:rsid w:val="01105B16"/>
    <w:rsid w:val="01371179"/>
    <w:rsid w:val="013CFECD"/>
    <w:rsid w:val="0168A664"/>
    <w:rsid w:val="01818795"/>
    <w:rsid w:val="0193E357"/>
    <w:rsid w:val="01B07D84"/>
    <w:rsid w:val="01B5EFC0"/>
    <w:rsid w:val="025F49E3"/>
    <w:rsid w:val="0281584F"/>
    <w:rsid w:val="02952F69"/>
    <w:rsid w:val="0295741F"/>
    <w:rsid w:val="02A60C3D"/>
    <w:rsid w:val="02FAB8F7"/>
    <w:rsid w:val="02FF8AEF"/>
    <w:rsid w:val="036A5109"/>
    <w:rsid w:val="03C6E3A2"/>
    <w:rsid w:val="0403BB22"/>
    <w:rsid w:val="0426E72E"/>
    <w:rsid w:val="044292F5"/>
    <w:rsid w:val="0462A25B"/>
    <w:rsid w:val="04BF453B"/>
    <w:rsid w:val="04E50513"/>
    <w:rsid w:val="052D9807"/>
    <w:rsid w:val="05375785"/>
    <w:rsid w:val="0545C2A0"/>
    <w:rsid w:val="055DB7D7"/>
    <w:rsid w:val="058DEAB1"/>
    <w:rsid w:val="05D789D4"/>
    <w:rsid w:val="05DEB82C"/>
    <w:rsid w:val="05F96CD9"/>
    <w:rsid w:val="06182064"/>
    <w:rsid w:val="06204A01"/>
    <w:rsid w:val="06371CB2"/>
    <w:rsid w:val="06537120"/>
    <w:rsid w:val="066A5210"/>
    <w:rsid w:val="06738433"/>
    <w:rsid w:val="068347D6"/>
    <w:rsid w:val="069907E3"/>
    <w:rsid w:val="06FA7BFD"/>
    <w:rsid w:val="072395B0"/>
    <w:rsid w:val="076DC729"/>
    <w:rsid w:val="0772C579"/>
    <w:rsid w:val="07EF680F"/>
    <w:rsid w:val="08184D5F"/>
    <w:rsid w:val="081A4489"/>
    <w:rsid w:val="0893E249"/>
    <w:rsid w:val="08C84EB9"/>
    <w:rsid w:val="091E721D"/>
    <w:rsid w:val="094859E5"/>
    <w:rsid w:val="09732887"/>
    <w:rsid w:val="09BFF970"/>
    <w:rsid w:val="09D5F0D8"/>
    <w:rsid w:val="09E86F81"/>
    <w:rsid w:val="0A015245"/>
    <w:rsid w:val="0A0E90AF"/>
    <w:rsid w:val="0A17231A"/>
    <w:rsid w:val="0A17DAC7"/>
    <w:rsid w:val="0A47E478"/>
    <w:rsid w:val="0A8553EE"/>
    <w:rsid w:val="0AB3D314"/>
    <w:rsid w:val="0AC11348"/>
    <w:rsid w:val="0AD08539"/>
    <w:rsid w:val="0AD3EC6C"/>
    <w:rsid w:val="0AE2EA25"/>
    <w:rsid w:val="0AF863A7"/>
    <w:rsid w:val="0B05A1E8"/>
    <w:rsid w:val="0B131DCD"/>
    <w:rsid w:val="0B180EDB"/>
    <w:rsid w:val="0B1998AF"/>
    <w:rsid w:val="0BB946D3"/>
    <w:rsid w:val="0BBD0DF6"/>
    <w:rsid w:val="0BFD94B9"/>
    <w:rsid w:val="0C193DCC"/>
    <w:rsid w:val="0C49FFE3"/>
    <w:rsid w:val="0C4C3E96"/>
    <w:rsid w:val="0C58252B"/>
    <w:rsid w:val="0C73A67A"/>
    <w:rsid w:val="0C836489"/>
    <w:rsid w:val="0CA8E385"/>
    <w:rsid w:val="0D40D83A"/>
    <w:rsid w:val="0D527DB5"/>
    <w:rsid w:val="0D60F66D"/>
    <w:rsid w:val="0D643A36"/>
    <w:rsid w:val="0DA6BE58"/>
    <w:rsid w:val="0DDF2360"/>
    <w:rsid w:val="0DF60292"/>
    <w:rsid w:val="0E053B37"/>
    <w:rsid w:val="0E15B3CD"/>
    <w:rsid w:val="0E38EE85"/>
    <w:rsid w:val="0E6F5197"/>
    <w:rsid w:val="0E86F657"/>
    <w:rsid w:val="0EDB2DA8"/>
    <w:rsid w:val="0F0DA60D"/>
    <w:rsid w:val="0F4BC985"/>
    <w:rsid w:val="0F4EF455"/>
    <w:rsid w:val="0F507966"/>
    <w:rsid w:val="0F5DD50A"/>
    <w:rsid w:val="0F6CD076"/>
    <w:rsid w:val="0FA5EC1C"/>
    <w:rsid w:val="0FAC8F49"/>
    <w:rsid w:val="0FBFBB14"/>
    <w:rsid w:val="0FD7B224"/>
    <w:rsid w:val="100450DA"/>
    <w:rsid w:val="10292667"/>
    <w:rsid w:val="10603F3E"/>
    <w:rsid w:val="10798B18"/>
    <w:rsid w:val="1082F332"/>
    <w:rsid w:val="11D141DE"/>
    <w:rsid w:val="11F2B818"/>
    <w:rsid w:val="121C1B1B"/>
    <w:rsid w:val="12290E3E"/>
    <w:rsid w:val="122DC7E2"/>
    <w:rsid w:val="1246C96A"/>
    <w:rsid w:val="124BAB2A"/>
    <w:rsid w:val="124CCF3F"/>
    <w:rsid w:val="126F79A7"/>
    <w:rsid w:val="12A8B01E"/>
    <w:rsid w:val="131200E8"/>
    <w:rsid w:val="137035D8"/>
    <w:rsid w:val="13D07CA2"/>
    <w:rsid w:val="13DD87F4"/>
    <w:rsid w:val="140A0361"/>
    <w:rsid w:val="142341B4"/>
    <w:rsid w:val="1431D528"/>
    <w:rsid w:val="14D2313B"/>
    <w:rsid w:val="14F036BF"/>
    <w:rsid w:val="14F29598"/>
    <w:rsid w:val="14F8A70E"/>
    <w:rsid w:val="150AB04E"/>
    <w:rsid w:val="150D7ECC"/>
    <w:rsid w:val="150F470E"/>
    <w:rsid w:val="153C5C4D"/>
    <w:rsid w:val="1581F1FE"/>
    <w:rsid w:val="15B2F719"/>
    <w:rsid w:val="15FC82D4"/>
    <w:rsid w:val="16569826"/>
    <w:rsid w:val="168BF072"/>
    <w:rsid w:val="169F9F51"/>
    <w:rsid w:val="16D3729B"/>
    <w:rsid w:val="16D9A073"/>
    <w:rsid w:val="173FDEDC"/>
    <w:rsid w:val="1740E2EE"/>
    <w:rsid w:val="1747F14B"/>
    <w:rsid w:val="174EE82C"/>
    <w:rsid w:val="1773451C"/>
    <w:rsid w:val="17AB67C8"/>
    <w:rsid w:val="184CB6A0"/>
    <w:rsid w:val="190B6786"/>
    <w:rsid w:val="193BCFCC"/>
    <w:rsid w:val="1943D401"/>
    <w:rsid w:val="1947EBDC"/>
    <w:rsid w:val="19650A3E"/>
    <w:rsid w:val="1971F619"/>
    <w:rsid w:val="198323A6"/>
    <w:rsid w:val="1985DDA1"/>
    <w:rsid w:val="19C59502"/>
    <w:rsid w:val="19F470D9"/>
    <w:rsid w:val="1A364FEE"/>
    <w:rsid w:val="1A721D41"/>
    <w:rsid w:val="1A8FD0E1"/>
    <w:rsid w:val="1ABADB01"/>
    <w:rsid w:val="1ABB32BC"/>
    <w:rsid w:val="1B122DDA"/>
    <w:rsid w:val="1B350134"/>
    <w:rsid w:val="1B3C128A"/>
    <w:rsid w:val="1B41A1F0"/>
    <w:rsid w:val="1B566C4A"/>
    <w:rsid w:val="1B814C87"/>
    <w:rsid w:val="1B9104C7"/>
    <w:rsid w:val="1BA32994"/>
    <w:rsid w:val="1BACFFE8"/>
    <w:rsid w:val="1BB6C827"/>
    <w:rsid w:val="1BDC7A25"/>
    <w:rsid w:val="1C3F87C8"/>
    <w:rsid w:val="1C502EC0"/>
    <w:rsid w:val="1C590981"/>
    <w:rsid w:val="1C69F104"/>
    <w:rsid w:val="1C6CD35E"/>
    <w:rsid w:val="1CBD2018"/>
    <w:rsid w:val="1CD7A9DF"/>
    <w:rsid w:val="1CD9CF90"/>
    <w:rsid w:val="1CE8CFF6"/>
    <w:rsid w:val="1CF92156"/>
    <w:rsid w:val="1CFD48BA"/>
    <w:rsid w:val="1D05133E"/>
    <w:rsid w:val="1D1EC30A"/>
    <w:rsid w:val="1D706D86"/>
    <w:rsid w:val="1D7CF7A4"/>
    <w:rsid w:val="1DD5779D"/>
    <w:rsid w:val="1DD71BD9"/>
    <w:rsid w:val="1E0436EA"/>
    <w:rsid w:val="1E097BA4"/>
    <w:rsid w:val="1E64AEDD"/>
    <w:rsid w:val="1E925794"/>
    <w:rsid w:val="1E9B283D"/>
    <w:rsid w:val="1EA7CA7F"/>
    <w:rsid w:val="1ECD4792"/>
    <w:rsid w:val="1F14A702"/>
    <w:rsid w:val="1F2B3EB4"/>
    <w:rsid w:val="1F4BC9C2"/>
    <w:rsid w:val="1F73C6C2"/>
    <w:rsid w:val="1F759199"/>
    <w:rsid w:val="1F7FD486"/>
    <w:rsid w:val="1F865F96"/>
    <w:rsid w:val="1FA11A21"/>
    <w:rsid w:val="20631583"/>
    <w:rsid w:val="20759A1C"/>
    <w:rsid w:val="20D41377"/>
    <w:rsid w:val="20F1E47A"/>
    <w:rsid w:val="20F4CE10"/>
    <w:rsid w:val="216C12B6"/>
    <w:rsid w:val="21738625"/>
    <w:rsid w:val="218E90CF"/>
    <w:rsid w:val="21A2913B"/>
    <w:rsid w:val="21B56B25"/>
    <w:rsid w:val="21D00AF9"/>
    <w:rsid w:val="21E03F16"/>
    <w:rsid w:val="220E54DA"/>
    <w:rsid w:val="2211E51F"/>
    <w:rsid w:val="221705A1"/>
    <w:rsid w:val="229581E6"/>
    <w:rsid w:val="22BCA76D"/>
    <w:rsid w:val="22F3BFCB"/>
    <w:rsid w:val="22FBBDDE"/>
    <w:rsid w:val="23109138"/>
    <w:rsid w:val="231DDB61"/>
    <w:rsid w:val="233FC964"/>
    <w:rsid w:val="23AA9AD3"/>
    <w:rsid w:val="23E8E7FD"/>
    <w:rsid w:val="23EA9B31"/>
    <w:rsid w:val="244B912D"/>
    <w:rsid w:val="24644E77"/>
    <w:rsid w:val="24797947"/>
    <w:rsid w:val="248288D7"/>
    <w:rsid w:val="24AD6C8D"/>
    <w:rsid w:val="251B48FA"/>
    <w:rsid w:val="25207D9A"/>
    <w:rsid w:val="2520DD4D"/>
    <w:rsid w:val="254A3116"/>
    <w:rsid w:val="256D05CF"/>
    <w:rsid w:val="256D63D5"/>
    <w:rsid w:val="2573952E"/>
    <w:rsid w:val="259AC6DA"/>
    <w:rsid w:val="25CDC468"/>
    <w:rsid w:val="25D6D628"/>
    <w:rsid w:val="25E77461"/>
    <w:rsid w:val="25F85515"/>
    <w:rsid w:val="2616A0CE"/>
    <w:rsid w:val="26516D60"/>
    <w:rsid w:val="2656D50A"/>
    <w:rsid w:val="26616760"/>
    <w:rsid w:val="26F4C3C3"/>
    <w:rsid w:val="26FDBCAE"/>
    <w:rsid w:val="272C8A22"/>
    <w:rsid w:val="27657B32"/>
    <w:rsid w:val="277F2C99"/>
    <w:rsid w:val="27D4DFF0"/>
    <w:rsid w:val="27F81F18"/>
    <w:rsid w:val="28065AB9"/>
    <w:rsid w:val="284298AF"/>
    <w:rsid w:val="2856F1D0"/>
    <w:rsid w:val="28982920"/>
    <w:rsid w:val="28B5E409"/>
    <w:rsid w:val="28F52550"/>
    <w:rsid w:val="29354B7A"/>
    <w:rsid w:val="29396C93"/>
    <w:rsid w:val="2975EB0D"/>
    <w:rsid w:val="297CB58E"/>
    <w:rsid w:val="29C9363A"/>
    <w:rsid w:val="29D121A7"/>
    <w:rsid w:val="29E87362"/>
    <w:rsid w:val="2A1240A4"/>
    <w:rsid w:val="2A20DAFA"/>
    <w:rsid w:val="2A2D2FCD"/>
    <w:rsid w:val="2A40E7CE"/>
    <w:rsid w:val="2A73DD18"/>
    <w:rsid w:val="2AE549C3"/>
    <w:rsid w:val="2B073326"/>
    <w:rsid w:val="2B2E7A0F"/>
    <w:rsid w:val="2B6424A2"/>
    <w:rsid w:val="2B6E3369"/>
    <w:rsid w:val="2B70C115"/>
    <w:rsid w:val="2BD4CF1F"/>
    <w:rsid w:val="2BE5309F"/>
    <w:rsid w:val="2C25588F"/>
    <w:rsid w:val="2C25C1A9"/>
    <w:rsid w:val="2C4B4B28"/>
    <w:rsid w:val="2C5A3ECF"/>
    <w:rsid w:val="2C64D601"/>
    <w:rsid w:val="2CA14B18"/>
    <w:rsid w:val="2CCFD3E6"/>
    <w:rsid w:val="2CE42AB1"/>
    <w:rsid w:val="2CE75209"/>
    <w:rsid w:val="2CF9FCE3"/>
    <w:rsid w:val="2D05DA64"/>
    <w:rsid w:val="2D0942D4"/>
    <w:rsid w:val="2D373F0B"/>
    <w:rsid w:val="2D6EA8D3"/>
    <w:rsid w:val="2D77AD0F"/>
    <w:rsid w:val="2DDFB930"/>
    <w:rsid w:val="2E04E18A"/>
    <w:rsid w:val="2E13B43D"/>
    <w:rsid w:val="2E43CA33"/>
    <w:rsid w:val="2EB59BCA"/>
    <w:rsid w:val="2ECE6A7C"/>
    <w:rsid w:val="2F1B0EEC"/>
    <w:rsid w:val="2F1B7000"/>
    <w:rsid w:val="2F6C157B"/>
    <w:rsid w:val="2FED8312"/>
    <w:rsid w:val="3087FAEA"/>
    <w:rsid w:val="30B9CE2F"/>
    <w:rsid w:val="30DE343A"/>
    <w:rsid w:val="30FDCD81"/>
    <w:rsid w:val="3128CB47"/>
    <w:rsid w:val="315E8B5C"/>
    <w:rsid w:val="31AA06D5"/>
    <w:rsid w:val="31CA9EE4"/>
    <w:rsid w:val="31D007C2"/>
    <w:rsid w:val="31E58C70"/>
    <w:rsid w:val="31EA6F12"/>
    <w:rsid w:val="321F5CD8"/>
    <w:rsid w:val="329848F0"/>
    <w:rsid w:val="32A1A1D4"/>
    <w:rsid w:val="33215817"/>
    <w:rsid w:val="332E042F"/>
    <w:rsid w:val="337048F5"/>
    <w:rsid w:val="33712CD8"/>
    <w:rsid w:val="337ADB04"/>
    <w:rsid w:val="33A887DC"/>
    <w:rsid w:val="33FFA7B9"/>
    <w:rsid w:val="344C56E2"/>
    <w:rsid w:val="34D3AE4F"/>
    <w:rsid w:val="34E99E7C"/>
    <w:rsid w:val="34F9F619"/>
    <w:rsid w:val="351C4C32"/>
    <w:rsid w:val="353D1701"/>
    <w:rsid w:val="357936EC"/>
    <w:rsid w:val="35A65B5F"/>
    <w:rsid w:val="35C0564C"/>
    <w:rsid w:val="3607ADA6"/>
    <w:rsid w:val="3689C3D6"/>
    <w:rsid w:val="36AB43F9"/>
    <w:rsid w:val="36D22C6E"/>
    <w:rsid w:val="36F28A78"/>
    <w:rsid w:val="3765B7A6"/>
    <w:rsid w:val="377B2644"/>
    <w:rsid w:val="37944B0B"/>
    <w:rsid w:val="37E422B8"/>
    <w:rsid w:val="38B44B7B"/>
    <w:rsid w:val="38EB6594"/>
    <w:rsid w:val="38FE442B"/>
    <w:rsid w:val="3914FFBF"/>
    <w:rsid w:val="39208BB3"/>
    <w:rsid w:val="39469A68"/>
    <w:rsid w:val="394C0A28"/>
    <w:rsid w:val="3958404A"/>
    <w:rsid w:val="39A8E49B"/>
    <w:rsid w:val="3A194989"/>
    <w:rsid w:val="3A1A8F3F"/>
    <w:rsid w:val="3A3389A9"/>
    <w:rsid w:val="3A37AA37"/>
    <w:rsid w:val="3A50972D"/>
    <w:rsid w:val="3A5AD8CF"/>
    <w:rsid w:val="3A5AF71F"/>
    <w:rsid w:val="3A763AD1"/>
    <w:rsid w:val="3AA82C7D"/>
    <w:rsid w:val="3ACD3169"/>
    <w:rsid w:val="3B0B349D"/>
    <w:rsid w:val="3B4923CB"/>
    <w:rsid w:val="3BD0927D"/>
    <w:rsid w:val="3BF91EA6"/>
    <w:rsid w:val="3C080F10"/>
    <w:rsid w:val="3C12E510"/>
    <w:rsid w:val="3C159CE3"/>
    <w:rsid w:val="3C8FD533"/>
    <w:rsid w:val="3CB86EDC"/>
    <w:rsid w:val="3CE9A071"/>
    <w:rsid w:val="3D2353E0"/>
    <w:rsid w:val="3D50B4A2"/>
    <w:rsid w:val="3D52C288"/>
    <w:rsid w:val="3D77690A"/>
    <w:rsid w:val="3DCB061E"/>
    <w:rsid w:val="3DE862E6"/>
    <w:rsid w:val="3DF6B817"/>
    <w:rsid w:val="3E44F7A7"/>
    <w:rsid w:val="3E5AC25F"/>
    <w:rsid w:val="3E86C88A"/>
    <w:rsid w:val="3E9AA754"/>
    <w:rsid w:val="3ECE6CF8"/>
    <w:rsid w:val="3F00D09D"/>
    <w:rsid w:val="3F551500"/>
    <w:rsid w:val="3F687AA3"/>
    <w:rsid w:val="3F68AEBA"/>
    <w:rsid w:val="3FA05C36"/>
    <w:rsid w:val="3FA1A020"/>
    <w:rsid w:val="3FCAA797"/>
    <w:rsid w:val="3FD4D3F3"/>
    <w:rsid w:val="408D4202"/>
    <w:rsid w:val="4092CAD2"/>
    <w:rsid w:val="40B8CB0F"/>
    <w:rsid w:val="40ED464B"/>
    <w:rsid w:val="410D2CD7"/>
    <w:rsid w:val="4122D020"/>
    <w:rsid w:val="414E19E1"/>
    <w:rsid w:val="414EFF86"/>
    <w:rsid w:val="414F4256"/>
    <w:rsid w:val="4155CB1B"/>
    <w:rsid w:val="41ADC50E"/>
    <w:rsid w:val="41BE3229"/>
    <w:rsid w:val="41EEFD84"/>
    <w:rsid w:val="420B33FD"/>
    <w:rsid w:val="426F6D68"/>
    <w:rsid w:val="42C82171"/>
    <w:rsid w:val="42D0C1E5"/>
    <w:rsid w:val="42D1AA22"/>
    <w:rsid w:val="43025F8B"/>
    <w:rsid w:val="431A4117"/>
    <w:rsid w:val="433C6515"/>
    <w:rsid w:val="437B73B8"/>
    <w:rsid w:val="438006B9"/>
    <w:rsid w:val="439D6D0A"/>
    <w:rsid w:val="441496BB"/>
    <w:rsid w:val="4455C3A1"/>
    <w:rsid w:val="4460D5C2"/>
    <w:rsid w:val="447EA29C"/>
    <w:rsid w:val="44AC4450"/>
    <w:rsid w:val="44C71E07"/>
    <w:rsid w:val="44F3AC07"/>
    <w:rsid w:val="450AE606"/>
    <w:rsid w:val="4548C6A7"/>
    <w:rsid w:val="454A7D3E"/>
    <w:rsid w:val="454C5125"/>
    <w:rsid w:val="455055D8"/>
    <w:rsid w:val="4556B938"/>
    <w:rsid w:val="45A50AD6"/>
    <w:rsid w:val="45CC882E"/>
    <w:rsid w:val="45D2432F"/>
    <w:rsid w:val="45D3A24F"/>
    <w:rsid w:val="45E92CFD"/>
    <w:rsid w:val="46039D8A"/>
    <w:rsid w:val="46092678"/>
    <w:rsid w:val="4620F2B2"/>
    <w:rsid w:val="46417519"/>
    <w:rsid w:val="4650B7B2"/>
    <w:rsid w:val="467C2D37"/>
    <w:rsid w:val="470D94E7"/>
    <w:rsid w:val="4712E95C"/>
    <w:rsid w:val="472A9136"/>
    <w:rsid w:val="47EFBBF1"/>
    <w:rsid w:val="47F3D940"/>
    <w:rsid w:val="47F6041B"/>
    <w:rsid w:val="480B996C"/>
    <w:rsid w:val="4819C879"/>
    <w:rsid w:val="48232F6F"/>
    <w:rsid w:val="4835DB5B"/>
    <w:rsid w:val="48390A5C"/>
    <w:rsid w:val="48814D11"/>
    <w:rsid w:val="488859D0"/>
    <w:rsid w:val="4899A8BA"/>
    <w:rsid w:val="48A6420F"/>
    <w:rsid w:val="48C1AE2D"/>
    <w:rsid w:val="490428F0"/>
    <w:rsid w:val="490EEEC7"/>
    <w:rsid w:val="49428C21"/>
    <w:rsid w:val="494D7474"/>
    <w:rsid w:val="495EB4B1"/>
    <w:rsid w:val="496105B7"/>
    <w:rsid w:val="496FAFE8"/>
    <w:rsid w:val="49841BC3"/>
    <w:rsid w:val="49A69EC1"/>
    <w:rsid w:val="49C41610"/>
    <w:rsid w:val="4A0C6DFA"/>
    <w:rsid w:val="4A140932"/>
    <w:rsid w:val="4A1ACCFC"/>
    <w:rsid w:val="4A1F7DD9"/>
    <w:rsid w:val="4A72D4C2"/>
    <w:rsid w:val="4A77EE52"/>
    <w:rsid w:val="4A996E17"/>
    <w:rsid w:val="4ABEE419"/>
    <w:rsid w:val="4ACF7FC9"/>
    <w:rsid w:val="4ACFEA62"/>
    <w:rsid w:val="4AD2093C"/>
    <w:rsid w:val="4AD9A9B6"/>
    <w:rsid w:val="4ADBD3CA"/>
    <w:rsid w:val="4B1C6507"/>
    <w:rsid w:val="4B432DA6"/>
    <w:rsid w:val="4B4E0004"/>
    <w:rsid w:val="4B55C21E"/>
    <w:rsid w:val="4B599E3D"/>
    <w:rsid w:val="4B5EAE16"/>
    <w:rsid w:val="4B60E70B"/>
    <w:rsid w:val="4B726647"/>
    <w:rsid w:val="4BB12EB6"/>
    <w:rsid w:val="4C1F62BB"/>
    <w:rsid w:val="4C6B2EE1"/>
    <w:rsid w:val="4C73B3AF"/>
    <w:rsid w:val="4C7766EA"/>
    <w:rsid w:val="4C9DCFE4"/>
    <w:rsid w:val="4CFEDB9E"/>
    <w:rsid w:val="4D01393A"/>
    <w:rsid w:val="4D02C992"/>
    <w:rsid w:val="4D9364AA"/>
    <w:rsid w:val="4DE611A7"/>
    <w:rsid w:val="4E1218AC"/>
    <w:rsid w:val="4E19D6BF"/>
    <w:rsid w:val="4E61679F"/>
    <w:rsid w:val="4E617292"/>
    <w:rsid w:val="4E635B22"/>
    <w:rsid w:val="4E7CAB95"/>
    <w:rsid w:val="4EA6A8D1"/>
    <w:rsid w:val="4EDA9EA9"/>
    <w:rsid w:val="4EE1638E"/>
    <w:rsid w:val="4EEE545B"/>
    <w:rsid w:val="4F2E28D1"/>
    <w:rsid w:val="4F3C59A8"/>
    <w:rsid w:val="4F7035A9"/>
    <w:rsid w:val="4F89BDB9"/>
    <w:rsid w:val="4FB413DB"/>
    <w:rsid w:val="502E0724"/>
    <w:rsid w:val="5084178C"/>
    <w:rsid w:val="50933E6C"/>
    <w:rsid w:val="50C1D28B"/>
    <w:rsid w:val="514FE43C"/>
    <w:rsid w:val="51509E39"/>
    <w:rsid w:val="51673EDC"/>
    <w:rsid w:val="516D1C61"/>
    <w:rsid w:val="51754981"/>
    <w:rsid w:val="5178C6CC"/>
    <w:rsid w:val="517CCE95"/>
    <w:rsid w:val="51B94B3B"/>
    <w:rsid w:val="51CD993B"/>
    <w:rsid w:val="51E2DCD2"/>
    <w:rsid w:val="51FFE948"/>
    <w:rsid w:val="5220FBBD"/>
    <w:rsid w:val="522C5691"/>
    <w:rsid w:val="523C3933"/>
    <w:rsid w:val="524B7FE5"/>
    <w:rsid w:val="5279D7FD"/>
    <w:rsid w:val="52E62345"/>
    <w:rsid w:val="52F80264"/>
    <w:rsid w:val="53096166"/>
    <w:rsid w:val="5319EE4B"/>
    <w:rsid w:val="5320F404"/>
    <w:rsid w:val="53D84407"/>
    <w:rsid w:val="53E120AF"/>
    <w:rsid w:val="5415FE9B"/>
    <w:rsid w:val="5418B345"/>
    <w:rsid w:val="5439B083"/>
    <w:rsid w:val="543EA3C3"/>
    <w:rsid w:val="545E68A7"/>
    <w:rsid w:val="5463C85C"/>
    <w:rsid w:val="54A71E3C"/>
    <w:rsid w:val="54DB301C"/>
    <w:rsid w:val="54E62F0A"/>
    <w:rsid w:val="550A5BA2"/>
    <w:rsid w:val="55248ACA"/>
    <w:rsid w:val="55394C7C"/>
    <w:rsid w:val="5553C662"/>
    <w:rsid w:val="556F59E6"/>
    <w:rsid w:val="55BCD74F"/>
    <w:rsid w:val="55E98861"/>
    <w:rsid w:val="55F0ED5F"/>
    <w:rsid w:val="562FE2B8"/>
    <w:rsid w:val="56A0C1C3"/>
    <w:rsid w:val="56E6194C"/>
    <w:rsid w:val="57181EEF"/>
    <w:rsid w:val="57193B1F"/>
    <w:rsid w:val="57B4CC04"/>
    <w:rsid w:val="57CB88F2"/>
    <w:rsid w:val="57D4BAA5"/>
    <w:rsid w:val="57DE96C5"/>
    <w:rsid w:val="57F581CE"/>
    <w:rsid w:val="57F631EF"/>
    <w:rsid w:val="5877A622"/>
    <w:rsid w:val="58834B2F"/>
    <w:rsid w:val="58A326FB"/>
    <w:rsid w:val="58EC64B5"/>
    <w:rsid w:val="59377D16"/>
    <w:rsid w:val="5941CDC4"/>
    <w:rsid w:val="59B14810"/>
    <w:rsid w:val="59B32369"/>
    <w:rsid w:val="59DF9A25"/>
    <w:rsid w:val="5A11CE11"/>
    <w:rsid w:val="5A1E2542"/>
    <w:rsid w:val="5A5E385E"/>
    <w:rsid w:val="5AD39035"/>
    <w:rsid w:val="5AE636C2"/>
    <w:rsid w:val="5AFC572C"/>
    <w:rsid w:val="5B347475"/>
    <w:rsid w:val="5B473CEE"/>
    <w:rsid w:val="5B5E4427"/>
    <w:rsid w:val="5BA954DF"/>
    <w:rsid w:val="5BCCE0C2"/>
    <w:rsid w:val="5BCEE94F"/>
    <w:rsid w:val="5BF6B385"/>
    <w:rsid w:val="5C28375F"/>
    <w:rsid w:val="5CBFDC4A"/>
    <w:rsid w:val="5D3D94F0"/>
    <w:rsid w:val="5D5745F2"/>
    <w:rsid w:val="5DDA1413"/>
    <w:rsid w:val="5DE13615"/>
    <w:rsid w:val="5E000215"/>
    <w:rsid w:val="5E310A7B"/>
    <w:rsid w:val="5E449B5B"/>
    <w:rsid w:val="5ECFA48E"/>
    <w:rsid w:val="5F085B54"/>
    <w:rsid w:val="5F2A74F1"/>
    <w:rsid w:val="5F4E9399"/>
    <w:rsid w:val="5FC9BD6B"/>
    <w:rsid w:val="5FCF0106"/>
    <w:rsid w:val="600A683F"/>
    <w:rsid w:val="600ABD4F"/>
    <w:rsid w:val="6024080A"/>
    <w:rsid w:val="6074CAED"/>
    <w:rsid w:val="607E3ABF"/>
    <w:rsid w:val="608109CF"/>
    <w:rsid w:val="60D648A0"/>
    <w:rsid w:val="60E389E2"/>
    <w:rsid w:val="6121FE28"/>
    <w:rsid w:val="61504459"/>
    <w:rsid w:val="6158A53D"/>
    <w:rsid w:val="6162748E"/>
    <w:rsid w:val="6181420E"/>
    <w:rsid w:val="621D355D"/>
    <w:rsid w:val="623642EA"/>
    <w:rsid w:val="6243736A"/>
    <w:rsid w:val="62498D88"/>
    <w:rsid w:val="628AB3FB"/>
    <w:rsid w:val="62964593"/>
    <w:rsid w:val="62C77A65"/>
    <w:rsid w:val="62CA1BCA"/>
    <w:rsid w:val="62F51EAB"/>
    <w:rsid w:val="634689A1"/>
    <w:rsid w:val="637806F8"/>
    <w:rsid w:val="63D3B393"/>
    <w:rsid w:val="64137908"/>
    <w:rsid w:val="646A95A1"/>
    <w:rsid w:val="647F8384"/>
    <w:rsid w:val="64D85346"/>
    <w:rsid w:val="6528D94D"/>
    <w:rsid w:val="653021DB"/>
    <w:rsid w:val="6578FD5B"/>
    <w:rsid w:val="6587D097"/>
    <w:rsid w:val="65F05F99"/>
    <w:rsid w:val="661F576F"/>
    <w:rsid w:val="66CEA5F9"/>
    <w:rsid w:val="66F571F7"/>
    <w:rsid w:val="6752C92C"/>
    <w:rsid w:val="677B725E"/>
    <w:rsid w:val="6788131B"/>
    <w:rsid w:val="679CF532"/>
    <w:rsid w:val="67B72446"/>
    <w:rsid w:val="67BF3FC5"/>
    <w:rsid w:val="67DF44D1"/>
    <w:rsid w:val="680AEB7E"/>
    <w:rsid w:val="68B09E1D"/>
    <w:rsid w:val="68B59486"/>
    <w:rsid w:val="68C7BEDD"/>
    <w:rsid w:val="68D892D6"/>
    <w:rsid w:val="68E43A48"/>
    <w:rsid w:val="68FDDDC7"/>
    <w:rsid w:val="690507F4"/>
    <w:rsid w:val="6905D404"/>
    <w:rsid w:val="697830E1"/>
    <w:rsid w:val="698BC550"/>
    <w:rsid w:val="69C80835"/>
    <w:rsid w:val="69ECC8BF"/>
    <w:rsid w:val="6A070431"/>
    <w:rsid w:val="6A43C87C"/>
    <w:rsid w:val="6A759907"/>
    <w:rsid w:val="6A83356E"/>
    <w:rsid w:val="6A8ABD13"/>
    <w:rsid w:val="6ABB060E"/>
    <w:rsid w:val="6AC840D9"/>
    <w:rsid w:val="6AF22204"/>
    <w:rsid w:val="6B1628D1"/>
    <w:rsid w:val="6B1B4897"/>
    <w:rsid w:val="6B2A8D3D"/>
    <w:rsid w:val="6B6C59CF"/>
    <w:rsid w:val="6B6D1FB5"/>
    <w:rsid w:val="6B8DB31E"/>
    <w:rsid w:val="6BA470AD"/>
    <w:rsid w:val="6BABB9A7"/>
    <w:rsid w:val="6BBBC7FE"/>
    <w:rsid w:val="6C077E91"/>
    <w:rsid w:val="6C103480"/>
    <w:rsid w:val="6C509290"/>
    <w:rsid w:val="6C69809B"/>
    <w:rsid w:val="6C87411A"/>
    <w:rsid w:val="6C961CCE"/>
    <w:rsid w:val="6D76AAB6"/>
    <w:rsid w:val="6DA581CC"/>
    <w:rsid w:val="6DAFA3C9"/>
    <w:rsid w:val="6DD7DED8"/>
    <w:rsid w:val="6DDEB506"/>
    <w:rsid w:val="6DE30E48"/>
    <w:rsid w:val="6DE732E9"/>
    <w:rsid w:val="6E164A97"/>
    <w:rsid w:val="6E259F01"/>
    <w:rsid w:val="6E2D7998"/>
    <w:rsid w:val="6E33DA20"/>
    <w:rsid w:val="6E56D508"/>
    <w:rsid w:val="6E71AB55"/>
    <w:rsid w:val="6E95DA2C"/>
    <w:rsid w:val="6ED091C1"/>
    <w:rsid w:val="6EE6CE00"/>
    <w:rsid w:val="6EF6DDFD"/>
    <w:rsid w:val="6F18AEA7"/>
    <w:rsid w:val="6F4C8387"/>
    <w:rsid w:val="6F8081D4"/>
    <w:rsid w:val="701EBEA7"/>
    <w:rsid w:val="703DC63D"/>
    <w:rsid w:val="7061D5EE"/>
    <w:rsid w:val="70AB177E"/>
    <w:rsid w:val="70AEFE5A"/>
    <w:rsid w:val="70BFF1EE"/>
    <w:rsid w:val="70C11DA9"/>
    <w:rsid w:val="70C37638"/>
    <w:rsid w:val="7108AEBB"/>
    <w:rsid w:val="7125D352"/>
    <w:rsid w:val="7136E827"/>
    <w:rsid w:val="713BA2A9"/>
    <w:rsid w:val="71713B98"/>
    <w:rsid w:val="71754135"/>
    <w:rsid w:val="717EA6DA"/>
    <w:rsid w:val="719115B9"/>
    <w:rsid w:val="71D38642"/>
    <w:rsid w:val="71D85C39"/>
    <w:rsid w:val="71E7BE8C"/>
    <w:rsid w:val="724DA262"/>
    <w:rsid w:val="7259E4FE"/>
    <w:rsid w:val="7263823C"/>
    <w:rsid w:val="72FA476A"/>
    <w:rsid w:val="72FA6E2B"/>
    <w:rsid w:val="733E985C"/>
    <w:rsid w:val="737C5A81"/>
    <w:rsid w:val="73920275"/>
    <w:rsid w:val="73B80EF6"/>
    <w:rsid w:val="73BFF1E5"/>
    <w:rsid w:val="73D212FE"/>
    <w:rsid w:val="73F59AD0"/>
    <w:rsid w:val="73F5B55F"/>
    <w:rsid w:val="7422810B"/>
    <w:rsid w:val="745DDAA7"/>
    <w:rsid w:val="747E3B5F"/>
    <w:rsid w:val="74CC7426"/>
    <w:rsid w:val="74CE82D2"/>
    <w:rsid w:val="74D05415"/>
    <w:rsid w:val="74E1B6C6"/>
    <w:rsid w:val="75741CED"/>
    <w:rsid w:val="7574F1CD"/>
    <w:rsid w:val="75D01BC2"/>
    <w:rsid w:val="75D27E59"/>
    <w:rsid w:val="75DDE272"/>
    <w:rsid w:val="75DE48FD"/>
    <w:rsid w:val="75EB8258"/>
    <w:rsid w:val="75F9F91A"/>
    <w:rsid w:val="76365051"/>
    <w:rsid w:val="764B1BC8"/>
    <w:rsid w:val="769F1E36"/>
    <w:rsid w:val="76D3FEEF"/>
    <w:rsid w:val="76D8576B"/>
    <w:rsid w:val="770E865C"/>
    <w:rsid w:val="7737625A"/>
    <w:rsid w:val="776DE5DC"/>
    <w:rsid w:val="777100F7"/>
    <w:rsid w:val="7785F3EF"/>
    <w:rsid w:val="77927B1F"/>
    <w:rsid w:val="77C7966B"/>
    <w:rsid w:val="77DE1D86"/>
    <w:rsid w:val="77E59B8C"/>
    <w:rsid w:val="77EEF470"/>
    <w:rsid w:val="780D0925"/>
    <w:rsid w:val="7840B8B1"/>
    <w:rsid w:val="785CD0A1"/>
    <w:rsid w:val="785EB63C"/>
    <w:rsid w:val="78655DDC"/>
    <w:rsid w:val="78711FE2"/>
    <w:rsid w:val="7871B45D"/>
    <w:rsid w:val="78725CCD"/>
    <w:rsid w:val="787F72CF"/>
    <w:rsid w:val="78843496"/>
    <w:rsid w:val="788912F4"/>
    <w:rsid w:val="788D6856"/>
    <w:rsid w:val="788E5B18"/>
    <w:rsid w:val="789204AD"/>
    <w:rsid w:val="78A78400"/>
    <w:rsid w:val="7927006C"/>
    <w:rsid w:val="796EF45A"/>
    <w:rsid w:val="79A681EB"/>
    <w:rsid w:val="79BAEB75"/>
    <w:rsid w:val="79C3F30A"/>
    <w:rsid w:val="79F2FFE8"/>
    <w:rsid w:val="7A20ACC5"/>
    <w:rsid w:val="7A31CAE3"/>
    <w:rsid w:val="7A46B764"/>
    <w:rsid w:val="7A52F8B4"/>
    <w:rsid w:val="7AA03467"/>
    <w:rsid w:val="7AA05F28"/>
    <w:rsid w:val="7B87434C"/>
    <w:rsid w:val="7BDFDEB2"/>
    <w:rsid w:val="7BF055C1"/>
    <w:rsid w:val="7C06502F"/>
    <w:rsid w:val="7C2EFC4F"/>
    <w:rsid w:val="7C3EADFC"/>
    <w:rsid w:val="7C4B02B8"/>
    <w:rsid w:val="7C5DD731"/>
    <w:rsid w:val="7C5F068B"/>
    <w:rsid w:val="7CBB68C1"/>
    <w:rsid w:val="7CD7B5DC"/>
    <w:rsid w:val="7D25A87B"/>
    <w:rsid w:val="7D30EECD"/>
    <w:rsid w:val="7D6CC213"/>
    <w:rsid w:val="7D7F9F4F"/>
    <w:rsid w:val="7D912385"/>
    <w:rsid w:val="7DA07319"/>
    <w:rsid w:val="7DB66B83"/>
    <w:rsid w:val="7DB7BE83"/>
    <w:rsid w:val="7DCA942A"/>
    <w:rsid w:val="7DCD63D7"/>
    <w:rsid w:val="7DDCECFE"/>
    <w:rsid w:val="7E02CA61"/>
    <w:rsid w:val="7E0370EF"/>
    <w:rsid w:val="7E0A7E71"/>
    <w:rsid w:val="7E0C1208"/>
    <w:rsid w:val="7E8FD4D4"/>
    <w:rsid w:val="7E97F824"/>
    <w:rsid w:val="7EB47B1C"/>
    <w:rsid w:val="7EF306E8"/>
    <w:rsid w:val="7F209612"/>
    <w:rsid w:val="7F450858"/>
    <w:rsid w:val="7F556435"/>
    <w:rsid w:val="7F5DEA9A"/>
    <w:rsid w:val="7F6CBAB5"/>
    <w:rsid w:val="7F6D9A8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311F0"/>
  <w15:docId w15:val="{3EC1A64B-48B8-4DBF-9BC6-C1B74DFD0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6FA"/>
    <w:pPr>
      <w:spacing w:after="120" w:line="360" w:lineRule="auto"/>
      <w:jc w:val="both"/>
    </w:pPr>
    <w:rPr>
      <w:rFonts w:ascii="Arial" w:hAnsi="Arial"/>
      <w:sz w:val="22"/>
    </w:rPr>
  </w:style>
  <w:style w:type="paragraph" w:styleId="Titre1">
    <w:name w:val="heading 1"/>
    <w:basedOn w:val="Normal"/>
    <w:next w:val="Normal"/>
    <w:link w:val="Titre1Car"/>
    <w:uiPriority w:val="1"/>
    <w:qFormat/>
    <w:rsid w:val="000C7F7F"/>
    <w:pPr>
      <w:keepNext/>
      <w:keepLines/>
      <w:spacing w:before="240"/>
      <w:outlineLvl w:val="0"/>
    </w:pPr>
    <w:rPr>
      <w:rFonts w:eastAsiaTheme="majorEastAsia" w:cstheme="majorBidi"/>
      <w:b/>
      <w:sz w:val="21"/>
      <w:szCs w:val="32"/>
    </w:rPr>
  </w:style>
  <w:style w:type="paragraph" w:styleId="Titre2">
    <w:name w:val="heading 2"/>
    <w:basedOn w:val="Paragraphedeliste"/>
    <w:next w:val="Normal"/>
    <w:link w:val="Titre2Car"/>
    <w:uiPriority w:val="1"/>
    <w:unhideWhenUsed/>
    <w:qFormat/>
    <w:rsid w:val="00A62593"/>
    <w:pPr>
      <w:numPr>
        <w:ilvl w:val="1"/>
        <w:numId w:val="2"/>
      </w:numPr>
      <w:spacing w:before="200" w:line="360" w:lineRule="auto"/>
      <w:outlineLvl w:val="1"/>
    </w:pPr>
    <w:rPr>
      <w:b/>
      <w:color w:val="262626" w:themeColor="text1" w:themeTint="D9"/>
      <w:sz w:val="24"/>
    </w:rPr>
  </w:style>
  <w:style w:type="paragraph" w:styleId="Titre3">
    <w:name w:val="heading 3"/>
    <w:basedOn w:val="Normal"/>
    <w:next w:val="Normal"/>
    <w:link w:val="Titre3Car"/>
    <w:uiPriority w:val="9"/>
    <w:unhideWhenUsed/>
    <w:qFormat/>
    <w:rsid w:val="00BD5247"/>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BD5247"/>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BD5247"/>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BD5247"/>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BD5247"/>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BD524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BD524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1CE8"/>
    <w:pPr>
      <w:tabs>
        <w:tab w:val="center" w:pos="4536"/>
        <w:tab w:val="right" w:pos="9072"/>
      </w:tabs>
    </w:pPr>
  </w:style>
  <w:style w:type="character" w:customStyle="1" w:styleId="En-tteCar">
    <w:name w:val="En-tête Car"/>
    <w:basedOn w:val="Policepardfaut"/>
    <w:link w:val="En-tte"/>
    <w:uiPriority w:val="99"/>
    <w:rsid w:val="00581CE8"/>
  </w:style>
  <w:style w:type="paragraph" w:styleId="Pieddepage">
    <w:name w:val="footer"/>
    <w:basedOn w:val="Normal"/>
    <w:link w:val="PieddepageCar"/>
    <w:uiPriority w:val="99"/>
    <w:unhideWhenUsed/>
    <w:rsid w:val="00581CE8"/>
    <w:pPr>
      <w:tabs>
        <w:tab w:val="center" w:pos="4536"/>
        <w:tab w:val="right" w:pos="9072"/>
      </w:tabs>
    </w:pPr>
  </w:style>
  <w:style w:type="character" w:customStyle="1" w:styleId="PieddepageCar">
    <w:name w:val="Pied de page Car"/>
    <w:basedOn w:val="Policepardfaut"/>
    <w:link w:val="Pieddepage"/>
    <w:uiPriority w:val="99"/>
    <w:rsid w:val="00581CE8"/>
  </w:style>
  <w:style w:type="paragraph" w:styleId="NormalWeb">
    <w:name w:val="Normal (Web)"/>
    <w:basedOn w:val="Normal"/>
    <w:uiPriority w:val="99"/>
    <w:unhideWhenUsed/>
    <w:rsid w:val="00581CE8"/>
    <w:pPr>
      <w:spacing w:before="100" w:beforeAutospacing="1" w:after="100" w:afterAutospacing="1"/>
    </w:pPr>
    <w:rPr>
      <w:rFonts w:ascii="Times New Roman" w:eastAsia="Times New Roman" w:hAnsi="Times New Roman" w:cs="Times New Roman"/>
    </w:rPr>
  </w:style>
  <w:style w:type="paragraph" w:styleId="Sansinterligne">
    <w:name w:val="No Spacing"/>
    <w:link w:val="SansinterligneCar"/>
    <w:uiPriority w:val="1"/>
    <w:qFormat/>
    <w:rsid w:val="00581CE8"/>
    <w:rPr>
      <w:sz w:val="22"/>
      <w:szCs w:val="22"/>
    </w:rPr>
  </w:style>
  <w:style w:type="character" w:customStyle="1" w:styleId="SansinterligneCar">
    <w:name w:val="Sans interligne Car"/>
    <w:basedOn w:val="Policepardfaut"/>
    <w:link w:val="Sansinterligne"/>
    <w:uiPriority w:val="1"/>
    <w:rsid w:val="00581CE8"/>
    <w:rPr>
      <w:sz w:val="22"/>
      <w:szCs w:val="22"/>
      <w:lang w:val="fr"/>
    </w:rPr>
  </w:style>
  <w:style w:type="table" w:styleId="Grilledutableau">
    <w:name w:val="Table Grid"/>
    <w:basedOn w:val="TableauNormal"/>
    <w:uiPriority w:val="39"/>
    <w:rsid w:val="006A1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1"/>
    <w:rsid w:val="00A62593"/>
    <w:rPr>
      <w:rFonts w:ascii="Arial" w:eastAsiaTheme="minorHAnsi" w:hAnsi="Arial"/>
      <w:b/>
      <w:color w:val="262626" w:themeColor="text1" w:themeTint="D9"/>
      <w:szCs w:val="22"/>
      <w:lang w:eastAsia="en-US"/>
    </w:rPr>
  </w:style>
  <w:style w:type="character" w:styleId="Lienhypertexte">
    <w:name w:val="Hyperlink"/>
    <w:basedOn w:val="Policepardfaut"/>
    <w:uiPriority w:val="99"/>
    <w:unhideWhenUsed/>
    <w:rsid w:val="00342EE4"/>
    <w:rPr>
      <w:color w:val="0563C1" w:themeColor="hyperlink"/>
      <w:u w:val="single"/>
    </w:rPr>
  </w:style>
  <w:style w:type="paragraph" w:styleId="Paragraphedeliste">
    <w:name w:val="List Paragraph"/>
    <w:aliases w:val="Bullets,List Bullet-OpsManual,List Paragraph (numbered (a)),List Paragraph 1,List Paragraph nowy,List Paragraph1,List_Paragraph,Liste 1,Multilevel para_II,NUMBERED PARAGRAPH,Normal 2,References,Title Style 1,Use Case List Paragraph"/>
    <w:basedOn w:val="Normal"/>
    <w:link w:val="ParagraphedelisteCar"/>
    <w:uiPriority w:val="34"/>
    <w:qFormat/>
    <w:rsid w:val="00342EE4"/>
    <w:pPr>
      <w:spacing w:after="200" w:line="276" w:lineRule="auto"/>
      <w:ind w:left="720"/>
      <w:contextualSpacing/>
    </w:pPr>
    <w:rPr>
      <w:rFonts w:eastAsiaTheme="minorHAnsi"/>
      <w:szCs w:val="22"/>
      <w:lang w:eastAsia="en-US"/>
    </w:rPr>
  </w:style>
  <w:style w:type="character" w:styleId="Lienhypertextesuivivisit">
    <w:name w:val="FollowedHyperlink"/>
    <w:basedOn w:val="Policepardfaut"/>
    <w:uiPriority w:val="99"/>
    <w:semiHidden/>
    <w:unhideWhenUsed/>
    <w:rsid w:val="0011320E"/>
    <w:rPr>
      <w:color w:val="954F72" w:themeColor="followedHyperlink"/>
      <w:u w:val="single"/>
    </w:rPr>
  </w:style>
  <w:style w:type="character" w:styleId="Marquedecommentaire">
    <w:name w:val="annotation reference"/>
    <w:basedOn w:val="Policepardfaut"/>
    <w:uiPriority w:val="99"/>
    <w:semiHidden/>
    <w:unhideWhenUsed/>
    <w:rsid w:val="000D5EE0"/>
    <w:rPr>
      <w:sz w:val="16"/>
      <w:szCs w:val="16"/>
    </w:rPr>
  </w:style>
  <w:style w:type="paragraph" w:styleId="Commentaire">
    <w:name w:val="annotation text"/>
    <w:basedOn w:val="Normal"/>
    <w:link w:val="CommentaireCar"/>
    <w:uiPriority w:val="99"/>
    <w:unhideWhenUsed/>
    <w:rsid w:val="000D5EE0"/>
    <w:rPr>
      <w:sz w:val="20"/>
      <w:szCs w:val="20"/>
    </w:rPr>
  </w:style>
  <w:style w:type="character" w:customStyle="1" w:styleId="CommentaireCar">
    <w:name w:val="Commentaire Car"/>
    <w:basedOn w:val="Policepardfaut"/>
    <w:link w:val="Commentaire"/>
    <w:uiPriority w:val="99"/>
    <w:rsid w:val="000D5EE0"/>
    <w:rPr>
      <w:sz w:val="20"/>
      <w:szCs w:val="20"/>
    </w:rPr>
  </w:style>
  <w:style w:type="paragraph" w:styleId="Objetducommentaire">
    <w:name w:val="annotation subject"/>
    <w:basedOn w:val="Commentaire"/>
    <w:next w:val="Commentaire"/>
    <w:link w:val="ObjetducommentaireCar"/>
    <w:uiPriority w:val="99"/>
    <w:semiHidden/>
    <w:unhideWhenUsed/>
    <w:rsid w:val="000D5EE0"/>
    <w:rPr>
      <w:b/>
      <w:bCs/>
    </w:rPr>
  </w:style>
  <w:style w:type="character" w:customStyle="1" w:styleId="ObjetducommentaireCar">
    <w:name w:val="Objet du commentaire Car"/>
    <w:basedOn w:val="CommentaireCar"/>
    <w:link w:val="Objetducommentaire"/>
    <w:uiPriority w:val="99"/>
    <w:semiHidden/>
    <w:rsid w:val="000D5EE0"/>
    <w:rPr>
      <w:b/>
      <w:bCs/>
      <w:sz w:val="20"/>
      <w:szCs w:val="20"/>
    </w:rPr>
  </w:style>
  <w:style w:type="paragraph" w:styleId="Textedebulles">
    <w:name w:val="Balloon Text"/>
    <w:basedOn w:val="Normal"/>
    <w:link w:val="TextedebullesCar"/>
    <w:uiPriority w:val="99"/>
    <w:semiHidden/>
    <w:unhideWhenUsed/>
    <w:rsid w:val="000D5EE0"/>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5EE0"/>
    <w:rPr>
      <w:rFonts w:ascii="Segoe UI" w:hAnsi="Segoe UI" w:cs="Segoe UI"/>
      <w:sz w:val="18"/>
      <w:szCs w:val="18"/>
    </w:rPr>
  </w:style>
  <w:style w:type="table" w:customStyle="1" w:styleId="Grilledutableau1">
    <w:name w:val="Grille du tableau1"/>
    <w:basedOn w:val="TableauNormal"/>
    <w:next w:val="Grilledutableau"/>
    <w:uiPriority w:val="39"/>
    <w:rsid w:val="00584AAD"/>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8G">
    <w:name w:val="Titre8G"/>
    <w:basedOn w:val="Normal"/>
    <w:rsid w:val="00424068"/>
    <w:pPr>
      <w:autoSpaceDN w:val="0"/>
    </w:pPr>
    <w:rPr>
      <w:rFonts w:eastAsiaTheme="minorHAnsi" w:cs="Arial"/>
      <w:b/>
      <w:bCs/>
      <w:sz w:val="18"/>
      <w:szCs w:val="18"/>
      <w:lang w:eastAsia="fr-FR"/>
    </w:rPr>
  </w:style>
  <w:style w:type="character" w:customStyle="1" w:styleId="UserEntry">
    <w:name w:val="User Entry"/>
    <w:basedOn w:val="Policepardfaut"/>
    <w:rsid w:val="00424068"/>
    <w:rPr>
      <w:rFonts w:ascii="Arial" w:hAnsi="Arial" w:cs="Arial" w:hint="default"/>
    </w:rPr>
  </w:style>
  <w:style w:type="paragraph" w:customStyle="1" w:styleId="TableParagraph">
    <w:name w:val="Table Paragraph"/>
    <w:basedOn w:val="Normal"/>
    <w:uiPriority w:val="1"/>
    <w:qFormat/>
    <w:rsid w:val="00A65A96"/>
    <w:pPr>
      <w:widowControl w:val="0"/>
      <w:autoSpaceDE w:val="0"/>
      <w:autoSpaceDN w:val="0"/>
      <w:spacing w:before="1"/>
    </w:pPr>
    <w:rPr>
      <w:rFonts w:eastAsia="Arial" w:cs="Arial"/>
      <w:szCs w:val="22"/>
      <w:lang w:eastAsia="fr-FR" w:bidi="fr-FR"/>
    </w:rPr>
  </w:style>
  <w:style w:type="paragraph" w:styleId="Corpsdetexte">
    <w:name w:val="Body Text"/>
    <w:aliases w:val="bt"/>
    <w:basedOn w:val="Normal"/>
    <w:link w:val="CorpsdetexteCar"/>
    <w:qFormat/>
    <w:rsid w:val="00474C65"/>
    <w:pPr>
      <w:widowControl w:val="0"/>
      <w:autoSpaceDE w:val="0"/>
      <w:autoSpaceDN w:val="0"/>
    </w:pPr>
    <w:rPr>
      <w:rFonts w:eastAsia="Arial" w:cs="Arial"/>
      <w:sz w:val="21"/>
      <w:szCs w:val="21"/>
      <w:lang w:eastAsia="fr-FR" w:bidi="fr-FR"/>
    </w:rPr>
  </w:style>
  <w:style w:type="character" w:customStyle="1" w:styleId="CorpsdetexteCar">
    <w:name w:val="Corps de texte Car"/>
    <w:aliases w:val="bt Car"/>
    <w:basedOn w:val="Policepardfaut"/>
    <w:link w:val="Corpsdetexte"/>
    <w:rsid w:val="00474C65"/>
    <w:rPr>
      <w:rFonts w:ascii="Arial" w:eastAsia="Arial" w:hAnsi="Arial" w:cs="Arial"/>
      <w:sz w:val="21"/>
      <w:szCs w:val="21"/>
      <w:lang w:val="fr" w:eastAsia="fr-FR" w:bidi="fr-FR"/>
    </w:rPr>
  </w:style>
  <w:style w:type="paragraph" w:customStyle="1" w:styleId="Standard">
    <w:name w:val="Standard"/>
    <w:rsid w:val="00E843E8"/>
    <w:pPr>
      <w:widowControl w:val="0"/>
      <w:suppressAutoHyphens/>
      <w:autoSpaceDN w:val="0"/>
      <w:textAlignment w:val="baseline"/>
    </w:pPr>
    <w:rPr>
      <w:rFonts w:ascii="Times New Roman" w:eastAsia="SimSun" w:hAnsi="Times New Roman" w:cs="Mangal"/>
      <w:kern w:val="3"/>
      <w:lang w:bidi="hi-IN"/>
    </w:rPr>
  </w:style>
  <w:style w:type="paragraph" w:styleId="Notedebasdepage">
    <w:name w:val="footnote text"/>
    <w:basedOn w:val="Normal"/>
    <w:link w:val="NotedebasdepageCar"/>
    <w:uiPriority w:val="99"/>
    <w:semiHidden/>
    <w:unhideWhenUsed/>
    <w:rsid w:val="00635CEB"/>
    <w:rPr>
      <w:sz w:val="20"/>
      <w:szCs w:val="20"/>
    </w:rPr>
  </w:style>
  <w:style w:type="character" w:customStyle="1" w:styleId="NotedebasdepageCar">
    <w:name w:val="Note de bas de page Car"/>
    <w:basedOn w:val="Policepardfaut"/>
    <w:link w:val="Notedebasdepage"/>
    <w:uiPriority w:val="99"/>
    <w:semiHidden/>
    <w:rsid w:val="00635CEB"/>
    <w:rPr>
      <w:sz w:val="20"/>
      <w:szCs w:val="20"/>
    </w:rPr>
  </w:style>
  <w:style w:type="character" w:styleId="Appelnotedebasdep">
    <w:name w:val="footnote reference"/>
    <w:basedOn w:val="Policepardfaut"/>
    <w:uiPriority w:val="99"/>
    <w:semiHidden/>
    <w:unhideWhenUsed/>
    <w:rsid w:val="00635CEB"/>
    <w:rPr>
      <w:vertAlign w:val="superscript"/>
    </w:rPr>
  </w:style>
  <w:style w:type="paragraph" w:customStyle="1" w:styleId="Framecontents">
    <w:name w:val="Frame contents"/>
    <w:basedOn w:val="Normal"/>
    <w:rsid w:val="001C21BB"/>
    <w:pPr>
      <w:widowControl w:val="0"/>
      <w:suppressAutoHyphens/>
      <w:autoSpaceDN w:val="0"/>
      <w:textAlignment w:val="baseline"/>
    </w:pPr>
    <w:rPr>
      <w:rFonts w:ascii="Times New Roman" w:eastAsia="SimSun" w:hAnsi="Times New Roman" w:cs="Mangal"/>
      <w:kern w:val="3"/>
      <w:lang w:bidi="hi-IN"/>
    </w:rPr>
  </w:style>
  <w:style w:type="character" w:styleId="Mentionnonrsolue">
    <w:name w:val="Unresolved Mention"/>
    <w:basedOn w:val="Policepardfaut"/>
    <w:uiPriority w:val="99"/>
    <w:semiHidden/>
    <w:unhideWhenUsed/>
    <w:rsid w:val="00DF70DF"/>
    <w:rPr>
      <w:color w:val="605E5C"/>
      <w:shd w:val="clear" w:color="auto" w:fill="E1DFDD"/>
    </w:rPr>
  </w:style>
  <w:style w:type="paragraph" w:customStyle="1" w:styleId="WW-Standard">
    <w:name w:val="WW-Standard"/>
    <w:rsid w:val="00360A2A"/>
    <w:pPr>
      <w:widowControl w:val="0"/>
      <w:suppressAutoHyphens/>
      <w:autoSpaceDN w:val="0"/>
      <w:spacing w:before="227" w:after="227" w:line="360" w:lineRule="auto"/>
      <w:jc w:val="both"/>
      <w:textAlignment w:val="baseline"/>
    </w:pPr>
    <w:rPr>
      <w:rFonts w:ascii="Arial" w:eastAsia="Arial Unicode MS" w:hAnsi="Arial" w:cs="Arial"/>
      <w:kern w:val="3"/>
      <w:sz w:val="21"/>
      <w:lang w:eastAsia="ar-SA"/>
    </w:rPr>
  </w:style>
  <w:style w:type="paragraph" w:customStyle="1" w:styleId="Textbody">
    <w:name w:val="Text body"/>
    <w:basedOn w:val="Normal"/>
    <w:rsid w:val="00360A2A"/>
    <w:pPr>
      <w:widowControl w:val="0"/>
      <w:suppressAutoHyphens/>
      <w:autoSpaceDN w:val="0"/>
      <w:textAlignment w:val="baseline"/>
    </w:pPr>
    <w:rPr>
      <w:rFonts w:ascii="Times New Roman" w:eastAsia="SimSun" w:hAnsi="Times New Roman" w:cs="Mangal"/>
      <w:kern w:val="3"/>
      <w:lang w:bidi="hi-IN"/>
    </w:rPr>
  </w:style>
  <w:style w:type="character" w:styleId="ClavierHTML">
    <w:name w:val="HTML Keyboard"/>
    <w:basedOn w:val="Policepardfaut"/>
    <w:rsid w:val="00360A2A"/>
    <w:rPr>
      <w:rFonts w:ascii="Courier New" w:eastAsia="Times New Roman" w:hAnsi="Courier New" w:cs="Courier New"/>
      <w:sz w:val="20"/>
      <w:szCs w:val="20"/>
    </w:rPr>
  </w:style>
  <w:style w:type="numbering" w:customStyle="1" w:styleId="WWNum14">
    <w:name w:val="WWNum14"/>
    <w:basedOn w:val="Aucuneliste"/>
    <w:rsid w:val="00360A2A"/>
    <w:pPr>
      <w:numPr>
        <w:numId w:val="1"/>
      </w:numPr>
    </w:pPr>
  </w:style>
  <w:style w:type="paragraph" w:styleId="Rvision">
    <w:name w:val="Revision"/>
    <w:hidden/>
    <w:uiPriority w:val="99"/>
    <w:semiHidden/>
    <w:rsid w:val="00DE659A"/>
  </w:style>
  <w:style w:type="table" w:customStyle="1" w:styleId="TableNormal1">
    <w:name w:val="Table Normal1"/>
    <w:uiPriority w:val="2"/>
    <w:semiHidden/>
    <w:unhideWhenUsed/>
    <w:qFormat/>
    <w:rsid w:val="00CA26F1"/>
    <w:pPr>
      <w:widowControl w:val="0"/>
      <w:autoSpaceDE w:val="0"/>
      <w:autoSpaceDN w:val="0"/>
    </w:pPr>
    <w:rPr>
      <w:rFonts w:eastAsiaTheme="minorHAnsi"/>
      <w:sz w:val="22"/>
      <w:szCs w:val="22"/>
      <w:lang w:eastAsia="en-US"/>
    </w:rPr>
    <w:tblPr>
      <w:tblInd w:w="0" w:type="dxa"/>
      <w:tblCellMar>
        <w:top w:w="0" w:type="dxa"/>
        <w:left w:w="0" w:type="dxa"/>
        <w:bottom w:w="0" w:type="dxa"/>
        <w:right w:w="0" w:type="dxa"/>
      </w:tblCellMar>
    </w:tblPr>
  </w:style>
  <w:style w:type="character" w:customStyle="1" w:styleId="Titre1Car">
    <w:name w:val="Titre 1 Car"/>
    <w:basedOn w:val="Policepardfaut"/>
    <w:link w:val="Titre1"/>
    <w:uiPriority w:val="1"/>
    <w:rsid w:val="000C7F7F"/>
    <w:rPr>
      <w:rFonts w:ascii="Arial" w:eastAsiaTheme="majorEastAsia" w:hAnsi="Arial" w:cstheme="majorBidi"/>
      <w:b/>
      <w:sz w:val="21"/>
      <w:szCs w:val="32"/>
    </w:rPr>
  </w:style>
  <w:style w:type="character" w:customStyle="1" w:styleId="Titre3Car">
    <w:name w:val="Titre 3 Car"/>
    <w:basedOn w:val="Policepardfaut"/>
    <w:link w:val="Titre3"/>
    <w:uiPriority w:val="9"/>
    <w:rsid w:val="00BD5247"/>
    <w:rPr>
      <w:rFonts w:asciiTheme="majorHAnsi" w:eastAsiaTheme="majorEastAsia" w:hAnsiTheme="majorHAnsi" w:cstheme="majorBidi"/>
      <w:color w:val="1F3763" w:themeColor="accent1" w:themeShade="7F"/>
      <w:sz w:val="22"/>
    </w:rPr>
  </w:style>
  <w:style w:type="character" w:customStyle="1" w:styleId="Titre4Car">
    <w:name w:val="Titre 4 Car"/>
    <w:basedOn w:val="Policepardfaut"/>
    <w:link w:val="Titre4"/>
    <w:uiPriority w:val="9"/>
    <w:rsid w:val="00BD5247"/>
    <w:rPr>
      <w:rFonts w:asciiTheme="majorHAnsi" w:eastAsiaTheme="majorEastAsia" w:hAnsiTheme="majorHAnsi" w:cstheme="majorBidi"/>
      <w:i/>
      <w:iCs/>
      <w:color w:val="2F5496" w:themeColor="accent1" w:themeShade="BF"/>
      <w:sz w:val="22"/>
    </w:rPr>
  </w:style>
  <w:style w:type="character" w:customStyle="1" w:styleId="Titre5Car">
    <w:name w:val="Titre 5 Car"/>
    <w:basedOn w:val="Policepardfaut"/>
    <w:link w:val="Titre5"/>
    <w:uiPriority w:val="9"/>
    <w:rsid w:val="00BD5247"/>
    <w:rPr>
      <w:rFonts w:asciiTheme="majorHAnsi" w:eastAsiaTheme="majorEastAsia" w:hAnsiTheme="majorHAnsi" w:cstheme="majorBidi"/>
      <w:color w:val="2F5496" w:themeColor="accent1" w:themeShade="BF"/>
      <w:sz w:val="22"/>
    </w:rPr>
  </w:style>
  <w:style w:type="character" w:customStyle="1" w:styleId="Titre6Car">
    <w:name w:val="Titre 6 Car"/>
    <w:basedOn w:val="Policepardfaut"/>
    <w:link w:val="Titre6"/>
    <w:uiPriority w:val="9"/>
    <w:rsid w:val="00BD5247"/>
    <w:rPr>
      <w:rFonts w:asciiTheme="majorHAnsi" w:eastAsiaTheme="majorEastAsia" w:hAnsiTheme="majorHAnsi" w:cstheme="majorBidi"/>
      <w:color w:val="1F3763" w:themeColor="accent1" w:themeShade="7F"/>
      <w:sz w:val="22"/>
    </w:rPr>
  </w:style>
  <w:style w:type="character" w:customStyle="1" w:styleId="Titre7Car">
    <w:name w:val="Titre 7 Car"/>
    <w:basedOn w:val="Policepardfaut"/>
    <w:link w:val="Titre7"/>
    <w:uiPriority w:val="9"/>
    <w:rsid w:val="00BD5247"/>
    <w:rPr>
      <w:rFonts w:asciiTheme="majorHAnsi" w:eastAsiaTheme="majorEastAsia" w:hAnsiTheme="majorHAnsi" w:cstheme="majorBidi"/>
      <w:i/>
      <w:iCs/>
      <w:color w:val="1F3763" w:themeColor="accent1" w:themeShade="7F"/>
      <w:sz w:val="22"/>
    </w:rPr>
  </w:style>
  <w:style w:type="character" w:customStyle="1" w:styleId="Titre8Car">
    <w:name w:val="Titre 8 Car"/>
    <w:basedOn w:val="Policepardfaut"/>
    <w:link w:val="Titre8"/>
    <w:uiPriority w:val="9"/>
    <w:rsid w:val="00BD524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BD5247"/>
    <w:rPr>
      <w:rFonts w:asciiTheme="majorHAnsi" w:eastAsiaTheme="majorEastAsia" w:hAnsiTheme="majorHAnsi" w:cstheme="majorBidi"/>
      <w:i/>
      <w:iCs/>
      <w:color w:val="272727" w:themeColor="text1" w:themeTint="D8"/>
      <w:sz w:val="21"/>
      <w:szCs w:val="21"/>
    </w:rPr>
  </w:style>
  <w:style w:type="character" w:customStyle="1" w:styleId="ParagraphedelisteCar">
    <w:name w:val="Paragraphe de liste Car"/>
    <w:aliases w:val="Bullets Car,List Bullet-OpsManual Car,List Paragraph (numbered (a)) Car,List Paragraph 1 Car,List Paragraph nowy Car,List Paragraph1 Car,List_Paragraph Car,Liste 1 Car,Multilevel para_II Car,NUMBERED PARAGRAPH Car,Normal 2 Car"/>
    <w:link w:val="Paragraphedeliste"/>
    <w:uiPriority w:val="34"/>
    <w:qFormat/>
    <w:locked/>
    <w:rsid w:val="006A35C5"/>
    <w:rPr>
      <w:rFonts w:eastAsiaTheme="minorHAnsi"/>
      <w:sz w:val="22"/>
      <w:szCs w:val="22"/>
      <w:lang w:val="fr" w:eastAsia="en-US"/>
    </w:rPr>
  </w:style>
  <w:style w:type="paragraph" w:customStyle="1" w:styleId="Style6">
    <w:name w:val="Style6"/>
    <w:basedOn w:val="Normal"/>
    <w:link w:val="Style6Char"/>
    <w:qFormat/>
    <w:rsid w:val="00D95F1A"/>
    <w:pPr>
      <w:spacing w:after="160" w:line="259" w:lineRule="auto"/>
    </w:pPr>
    <w:rPr>
      <w:rFonts w:ascii="Trebuchet MS" w:eastAsiaTheme="minorHAnsi" w:hAnsi="Trebuchet MS"/>
      <w:sz w:val="20"/>
      <w:szCs w:val="22"/>
      <w:lang w:eastAsia="en-US"/>
    </w:rPr>
  </w:style>
  <w:style w:type="character" w:customStyle="1" w:styleId="Style6Char">
    <w:name w:val="Style6 Char"/>
    <w:basedOn w:val="Policepardfaut"/>
    <w:link w:val="Style6"/>
    <w:rsid w:val="00D95F1A"/>
    <w:rPr>
      <w:rFonts w:ascii="Trebuchet MS" w:eastAsiaTheme="minorHAnsi" w:hAnsi="Trebuchet MS"/>
      <w:sz w:val="20"/>
      <w:szCs w:val="22"/>
      <w:lang w:val="fr" w:eastAsia="en-US"/>
    </w:rPr>
  </w:style>
  <w:style w:type="paragraph" w:styleId="En-ttedetabledesmatires">
    <w:name w:val="TOC Heading"/>
    <w:basedOn w:val="Titre1"/>
    <w:next w:val="Normal"/>
    <w:uiPriority w:val="39"/>
    <w:unhideWhenUsed/>
    <w:qFormat/>
    <w:rsid w:val="002612E3"/>
    <w:pPr>
      <w:spacing w:before="120" w:line="259" w:lineRule="auto"/>
      <w:outlineLvl w:val="9"/>
    </w:pPr>
    <w:rPr>
      <w:lang w:eastAsia="en-US"/>
    </w:rPr>
  </w:style>
  <w:style w:type="paragraph" w:styleId="TM1">
    <w:name w:val="toc 1"/>
    <w:basedOn w:val="Normal"/>
    <w:next w:val="Normal"/>
    <w:autoRedefine/>
    <w:uiPriority w:val="39"/>
    <w:unhideWhenUsed/>
    <w:rsid w:val="00EE2BFB"/>
    <w:pPr>
      <w:tabs>
        <w:tab w:val="left" w:pos="440"/>
        <w:tab w:val="left" w:pos="660"/>
        <w:tab w:val="right" w:leader="dot" w:pos="9054"/>
      </w:tabs>
      <w:spacing w:before="360" w:after="0"/>
      <w:jc w:val="left"/>
    </w:pPr>
    <w:rPr>
      <w:rFonts w:asciiTheme="majorHAnsi" w:hAnsiTheme="majorHAnsi" w:cstheme="majorHAnsi"/>
      <w:b/>
      <w:bCs/>
      <w:caps/>
      <w:sz w:val="24"/>
    </w:rPr>
  </w:style>
  <w:style w:type="paragraph" w:styleId="TM2">
    <w:name w:val="toc 2"/>
    <w:basedOn w:val="Normal"/>
    <w:next w:val="Normal"/>
    <w:autoRedefine/>
    <w:uiPriority w:val="39"/>
    <w:unhideWhenUsed/>
    <w:rsid w:val="00AE2FA0"/>
    <w:pPr>
      <w:spacing w:before="240" w:after="0"/>
      <w:jc w:val="left"/>
    </w:pPr>
    <w:rPr>
      <w:rFonts w:asciiTheme="minorHAnsi" w:hAnsiTheme="minorHAnsi" w:cstheme="minorHAnsi"/>
      <w:b/>
      <w:bCs/>
      <w:sz w:val="20"/>
      <w:szCs w:val="20"/>
    </w:rPr>
  </w:style>
  <w:style w:type="paragraph" w:styleId="TM3">
    <w:name w:val="toc 3"/>
    <w:basedOn w:val="Normal"/>
    <w:next w:val="Normal"/>
    <w:autoRedefine/>
    <w:uiPriority w:val="39"/>
    <w:unhideWhenUsed/>
    <w:rsid w:val="002612E3"/>
    <w:pPr>
      <w:spacing w:after="0"/>
      <w:ind w:left="220"/>
      <w:jc w:val="left"/>
    </w:pPr>
    <w:rPr>
      <w:rFonts w:asciiTheme="minorHAnsi" w:hAnsiTheme="minorHAnsi" w:cstheme="minorHAnsi"/>
      <w:sz w:val="20"/>
      <w:szCs w:val="20"/>
    </w:rPr>
  </w:style>
  <w:style w:type="table" w:customStyle="1" w:styleId="TableGrid1">
    <w:name w:val="Table Grid1"/>
    <w:basedOn w:val="TableauNormal"/>
    <w:next w:val="Grilledutableau"/>
    <w:rsid w:val="002612E3"/>
    <w:pPr>
      <w:spacing w:before="60" w:after="60"/>
      <w:ind w:left="576"/>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rsid w:val="002612E3"/>
    <w:pPr>
      <w:spacing w:before="60" w:after="60"/>
      <w:ind w:left="576"/>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rsid w:val="002612E3"/>
    <w:pPr>
      <w:spacing w:before="60" w:after="60"/>
      <w:ind w:left="576"/>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4">
    <w:name w:val="toc 4"/>
    <w:basedOn w:val="Normal"/>
    <w:next w:val="Normal"/>
    <w:autoRedefine/>
    <w:uiPriority w:val="39"/>
    <w:unhideWhenUsed/>
    <w:rsid w:val="002612E3"/>
    <w:pPr>
      <w:spacing w:after="0"/>
      <w:ind w:left="44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2612E3"/>
    <w:pPr>
      <w:spacing w:after="0"/>
      <w:ind w:left="66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2612E3"/>
    <w:pPr>
      <w:spacing w:after="0"/>
      <w:ind w:left="88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2612E3"/>
    <w:pPr>
      <w:spacing w:after="0"/>
      <w:ind w:left="110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2612E3"/>
    <w:pPr>
      <w:spacing w:after="0"/>
      <w:ind w:left="132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2612E3"/>
    <w:pPr>
      <w:spacing w:after="0"/>
      <w:ind w:left="1540"/>
      <w:jc w:val="left"/>
    </w:pPr>
    <w:rPr>
      <w:rFonts w:asciiTheme="minorHAnsi" w:hAnsiTheme="minorHAnsi" w:cstheme="minorHAnsi"/>
      <w:sz w:val="20"/>
      <w:szCs w:val="20"/>
    </w:rPr>
  </w:style>
  <w:style w:type="character" w:customStyle="1" w:styleId="fontstyle01">
    <w:name w:val="fontstyle01"/>
    <w:basedOn w:val="Policepardfaut"/>
    <w:rsid w:val="002612E3"/>
    <w:rPr>
      <w:rFonts w:ascii="Arial" w:hAnsi="Arial" w:cs="Arial" w:hint="default"/>
      <w:b w:val="0"/>
      <w:bCs w:val="0"/>
      <w:i w:val="0"/>
      <w:iCs w:val="0"/>
      <w:color w:val="000000"/>
      <w:sz w:val="20"/>
      <w:szCs w:val="20"/>
    </w:rPr>
  </w:style>
  <w:style w:type="character" w:customStyle="1" w:styleId="cf01">
    <w:name w:val="cf01"/>
    <w:basedOn w:val="Policepardfaut"/>
    <w:rsid w:val="002612E3"/>
    <w:rPr>
      <w:rFonts w:ascii="Segoe UI" w:hAnsi="Segoe UI" w:cs="Segoe UI" w:hint="default"/>
      <w:sz w:val="18"/>
      <w:szCs w:val="18"/>
    </w:rPr>
  </w:style>
  <w:style w:type="paragraph" w:styleId="Lgende">
    <w:name w:val="caption"/>
    <w:basedOn w:val="Normal"/>
    <w:next w:val="Normal"/>
    <w:uiPriority w:val="35"/>
    <w:unhideWhenUsed/>
    <w:qFormat/>
    <w:rsid w:val="002612E3"/>
    <w:pPr>
      <w:spacing w:after="200"/>
    </w:pPr>
    <w:rPr>
      <w:rFonts w:eastAsiaTheme="minorHAnsi"/>
      <w:i/>
      <w:iCs/>
      <w:color w:val="44546A" w:themeColor="text2"/>
      <w:sz w:val="18"/>
      <w:szCs w:val="18"/>
      <w:lang w:eastAsia="en-US"/>
    </w:rPr>
  </w:style>
  <w:style w:type="table" w:styleId="TableauListe3-Accentuation3">
    <w:name w:val="List Table 3 Accent 3"/>
    <w:basedOn w:val="TableauNormal"/>
    <w:uiPriority w:val="48"/>
    <w:rsid w:val="002612E3"/>
    <w:rPr>
      <w:rFonts w:eastAsiaTheme="minorHAnsi"/>
      <w:sz w:val="22"/>
      <w:szCs w:val="22"/>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PrformatHTML">
    <w:name w:val="HTML Preformatted"/>
    <w:basedOn w:val="Normal"/>
    <w:link w:val="PrformatHTMLCar"/>
    <w:uiPriority w:val="99"/>
    <w:semiHidden/>
    <w:unhideWhenUsed/>
    <w:rsid w:val="00261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612E3"/>
    <w:rPr>
      <w:rFonts w:ascii="Courier New" w:eastAsia="Times New Roman" w:hAnsi="Courier New" w:cs="Courier New"/>
      <w:sz w:val="20"/>
      <w:szCs w:val="20"/>
      <w:lang w:eastAsia="fr-FR"/>
    </w:rPr>
  </w:style>
  <w:style w:type="character" w:customStyle="1" w:styleId="y2iqfc">
    <w:name w:val="y2iqfc"/>
    <w:basedOn w:val="Policepardfaut"/>
    <w:rsid w:val="002612E3"/>
  </w:style>
  <w:style w:type="paragraph" w:styleId="Notedefin">
    <w:name w:val="endnote text"/>
    <w:basedOn w:val="Normal"/>
    <w:link w:val="NotedefinCar"/>
    <w:uiPriority w:val="99"/>
    <w:semiHidden/>
    <w:unhideWhenUsed/>
    <w:rsid w:val="002612E3"/>
    <w:pPr>
      <w:spacing w:after="0"/>
    </w:pPr>
    <w:rPr>
      <w:rFonts w:eastAsiaTheme="minorHAnsi"/>
      <w:sz w:val="20"/>
      <w:szCs w:val="20"/>
      <w:lang w:eastAsia="en-US"/>
    </w:rPr>
  </w:style>
  <w:style w:type="character" w:customStyle="1" w:styleId="NotedefinCar">
    <w:name w:val="Note de fin Car"/>
    <w:basedOn w:val="Policepardfaut"/>
    <w:link w:val="Notedefin"/>
    <w:uiPriority w:val="99"/>
    <w:semiHidden/>
    <w:rsid w:val="002612E3"/>
    <w:rPr>
      <w:rFonts w:ascii="Arial" w:eastAsiaTheme="minorHAnsi" w:hAnsi="Arial"/>
      <w:sz w:val="20"/>
      <w:szCs w:val="20"/>
      <w:lang w:eastAsia="en-US"/>
    </w:rPr>
  </w:style>
  <w:style w:type="character" w:styleId="Appeldenotedefin">
    <w:name w:val="endnote reference"/>
    <w:basedOn w:val="Policepardfaut"/>
    <w:uiPriority w:val="99"/>
    <w:semiHidden/>
    <w:unhideWhenUsed/>
    <w:rsid w:val="002612E3"/>
    <w:rPr>
      <w:vertAlign w:val="superscript"/>
    </w:rPr>
  </w:style>
  <w:style w:type="paragraph" w:customStyle="1" w:styleId="pf0">
    <w:name w:val="pf0"/>
    <w:basedOn w:val="Normal"/>
    <w:rsid w:val="002612E3"/>
    <w:pPr>
      <w:spacing w:before="100" w:beforeAutospacing="1" w:after="100" w:afterAutospacing="1"/>
      <w:jc w:val="left"/>
    </w:pPr>
    <w:rPr>
      <w:rFonts w:ascii="Times New Roman" w:eastAsia="Times New Roman" w:hAnsi="Times New Roman" w:cs="Times New Roman"/>
      <w:sz w:val="24"/>
      <w:lang w:eastAsia="fr-FR"/>
    </w:rPr>
  </w:style>
  <w:style w:type="paragraph" w:customStyle="1" w:styleId="Style3">
    <w:name w:val="Style3"/>
    <w:basedOn w:val="Titre3"/>
    <w:qFormat/>
    <w:rsid w:val="00272C88"/>
    <w:pPr>
      <w:numPr>
        <w:numId w:val="10"/>
      </w:numPr>
      <w:spacing w:after="0" w:line="259" w:lineRule="auto"/>
    </w:pPr>
    <w:rPr>
      <w:rFonts w:ascii="Trebuchet MS" w:hAnsi="Trebuchet MS"/>
      <w:b/>
      <w:color w:val="464B46"/>
      <w:sz w:val="24"/>
      <w:lang w:eastAsia="en-US"/>
    </w:rPr>
  </w:style>
  <w:style w:type="paragraph" w:customStyle="1" w:styleId="Style4">
    <w:name w:val="Style4"/>
    <w:basedOn w:val="Titre4"/>
    <w:qFormat/>
    <w:rsid w:val="00272C88"/>
    <w:pPr>
      <w:numPr>
        <w:numId w:val="10"/>
      </w:numPr>
      <w:spacing w:after="0" w:line="259" w:lineRule="auto"/>
    </w:pPr>
    <w:rPr>
      <w:rFonts w:ascii="Trebuchet MS" w:hAnsi="Trebuchet MS"/>
      <w:b/>
      <w:color w:val="464B46"/>
      <w:szCs w:val="22"/>
      <w:lang w:eastAsia="en-US"/>
    </w:rPr>
  </w:style>
  <w:style w:type="paragraph" w:customStyle="1" w:styleId="Style5">
    <w:name w:val="Style5"/>
    <w:basedOn w:val="Titre5"/>
    <w:qFormat/>
    <w:rsid w:val="00272C88"/>
    <w:pPr>
      <w:numPr>
        <w:numId w:val="10"/>
      </w:numPr>
      <w:spacing w:after="0" w:line="259" w:lineRule="auto"/>
    </w:pPr>
    <w:rPr>
      <w:rFonts w:ascii="Trebuchet MS" w:hAnsi="Trebuchet MS"/>
      <w:b/>
      <w:color w:val="464B46"/>
      <w:sz w:val="20"/>
      <w:szCs w:val="22"/>
      <w:lang w:eastAsia="en-US"/>
    </w:rPr>
  </w:style>
  <w:style w:type="paragraph" w:customStyle="1" w:styleId="Default">
    <w:name w:val="Default"/>
    <w:rsid w:val="00207103"/>
    <w:pPr>
      <w:autoSpaceDE w:val="0"/>
      <w:autoSpaceDN w:val="0"/>
      <w:adjustRightInd w:val="0"/>
    </w:pPr>
    <w:rPr>
      <w:rFonts w:ascii="Arial" w:hAnsi="Arial" w:cs="Arial"/>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8272">
      <w:bodyDiv w:val="1"/>
      <w:marLeft w:val="0"/>
      <w:marRight w:val="0"/>
      <w:marTop w:val="0"/>
      <w:marBottom w:val="0"/>
      <w:divBdr>
        <w:top w:val="none" w:sz="0" w:space="0" w:color="auto"/>
        <w:left w:val="none" w:sz="0" w:space="0" w:color="auto"/>
        <w:bottom w:val="none" w:sz="0" w:space="0" w:color="auto"/>
        <w:right w:val="none" w:sz="0" w:space="0" w:color="auto"/>
      </w:divBdr>
    </w:div>
    <w:div w:id="150756582">
      <w:bodyDiv w:val="1"/>
      <w:marLeft w:val="0"/>
      <w:marRight w:val="0"/>
      <w:marTop w:val="0"/>
      <w:marBottom w:val="0"/>
      <w:divBdr>
        <w:top w:val="none" w:sz="0" w:space="0" w:color="auto"/>
        <w:left w:val="none" w:sz="0" w:space="0" w:color="auto"/>
        <w:bottom w:val="none" w:sz="0" w:space="0" w:color="auto"/>
        <w:right w:val="none" w:sz="0" w:space="0" w:color="auto"/>
      </w:divBdr>
    </w:div>
    <w:div w:id="175076181">
      <w:bodyDiv w:val="1"/>
      <w:marLeft w:val="0"/>
      <w:marRight w:val="0"/>
      <w:marTop w:val="0"/>
      <w:marBottom w:val="0"/>
      <w:divBdr>
        <w:top w:val="none" w:sz="0" w:space="0" w:color="auto"/>
        <w:left w:val="none" w:sz="0" w:space="0" w:color="auto"/>
        <w:bottom w:val="none" w:sz="0" w:space="0" w:color="auto"/>
        <w:right w:val="none" w:sz="0" w:space="0" w:color="auto"/>
      </w:divBdr>
    </w:div>
    <w:div w:id="247084219">
      <w:bodyDiv w:val="1"/>
      <w:marLeft w:val="0"/>
      <w:marRight w:val="0"/>
      <w:marTop w:val="0"/>
      <w:marBottom w:val="0"/>
      <w:divBdr>
        <w:top w:val="none" w:sz="0" w:space="0" w:color="auto"/>
        <w:left w:val="none" w:sz="0" w:space="0" w:color="auto"/>
        <w:bottom w:val="none" w:sz="0" w:space="0" w:color="auto"/>
        <w:right w:val="none" w:sz="0" w:space="0" w:color="auto"/>
      </w:divBdr>
    </w:div>
    <w:div w:id="294988667">
      <w:bodyDiv w:val="1"/>
      <w:marLeft w:val="0"/>
      <w:marRight w:val="0"/>
      <w:marTop w:val="0"/>
      <w:marBottom w:val="0"/>
      <w:divBdr>
        <w:top w:val="none" w:sz="0" w:space="0" w:color="auto"/>
        <w:left w:val="none" w:sz="0" w:space="0" w:color="auto"/>
        <w:bottom w:val="none" w:sz="0" w:space="0" w:color="auto"/>
        <w:right w:val="none" w:sz="0" w:space="0" w:color="auto"/>
      </w:divBdr>
    </w:div>
    <w:div w:id="352926165">
      <w:bodyDiv w:val="1"/>
      <w:marLeft w:val="0"/>
      <w:marRight w:val="0"/>
      <w:marTop w:val="0"/>
      <w:marBottom w:val="0"/>
      <w:divBdr>
        <w:top w:val="none" w:sz="0" w:space="0" w:color="auto"/>
        <w:left w:val="none" w:sz="0" w:space="0" w:color="auto"/>
        <w:bottom w:val="none" w:sz="0" w:space="0" w:color="auto"/>
        <w:right w:val="none" w:sz="0" w:space="0" w:color="auto"/>
      </w:divBdr>
    </w:div>
    <w:div w:id="433356516">
      <w:bodyDiv w:val="1"/>
      <w:marLeft w:val="0"/>
      <w:marRight w:val="0"/>
      <w:marTop w:val="0"/>
      <w:marBottom w:val="0"/>
      <w:divBdr>
        <w:top w:val="none" w:sz="0" w:space="0" w:color="auto"/>
        <w:left w:val="none" w:sz="0" w:space="0" w:color="auto"/>
        <w:bottom w:val="none" w:sz="0" w:space="0" w:color="auto"/>
        <w:right w:val="none" w:sz="0" w:space="0" w:color="auto"/>
      </w:divBdr>
    </w:div>
    <w:div w:id="436759126">
      <w:bodyDiv w:val="1"/>
      <w:marLeft w:val="0"/>
      <w:marRight w:val="0"/>
      <w:marTop w:val="0"/>
      <w:marBottom w:val="0"/>
      <w:divBdr>
        <w:top w:val="none" w:sz="0" w:space="0" w:color="auto"/>
        <w:left w:val="none" w:sz="0" w:space="0" w:color="auto"/>
        <w:bottom w:val="none" w:sz="0" w:space="0" w:color="auto"/>
        <w:right w:val="none" w:sz="0" w:space="0" w:color="auto"/>
      </w:divBdr>
    </w:div>
    <w:div w:id="499153409">
      <w:bodyDiv w:val="1"/>
      <w:marLeft w:val="0"/>
      <w:marRight w:val="0"/>
      <w:marTop w:val="0"/>
      <w:marBottom w:val="0"/>
      <w:divBdr>
        <w:top w:val="none" w:sz="0" w:space="0" w:color="auto"/>
        <w:left w:val="none" w:sz="0" w:space="0" w:color="auto"/>
        <w:bottom w:val="none" w:sz="0" w:space="0" w:color="auto"/>
        <w:right w:val="none" w:sz="0" w:space="0" w:color="auto"/>
      </w:divBdr>
    </w:div>
    <w:div w:id="559709966">
      <w:bodyDiv w:val="1"/>
      <w:marLeft w:val="0"/>
      <w:marRight w:val="0"/>
      <w:marTop w:val="0"/>
      <w:marBottom w:val="0"/>
      <w:divBdr>
        <w:top w:val="none" w:sz="0" w:space="0" w:color="auto"/>
        <w:left w:val="none" w:sz="0" w:space="0" w:color="auto"/>
        <w:bottom w:val="none" w:sz="0" w:space="0" w:color="auto"/>
        <w:right w:val="none" w:sz="0" w:space="0" w:color="auto"/>
      </w:divBdr>
    </w:div>
    <w:div w:id="582223636">
      <w:bodyDiv w:val="1"/>
      <w:marLeft w:val="0"/>
      <w:marRight w:val="0"/>
      <w:marTop w:val="0"/>
      <w:marBottom w:val="0"/>
      <w:divBdr>
        <w:top w:val="none" w:sz="0" w:space="0" w:color="auto"/>
        <w:left w:val="none" w:sz="0" w:space="0" w:color="auto"/>
        <w:bottom w:val="none" w:sz="0" w:space="0" w:color="auto"/>
        <w:right w:val="none" w:sz="0" w:space="0" w:color="auto"/>
      </w:divBdr>
      <w:divsChild>
        <w:div w:id="1977905097">
          <w:marLeft w:val="0"/>
          <w:marRight w:val="0"/>
          <w:marTop w:val="0"/>
          <w:marBottom w:val="0"/>
          <w:divBdr>
            <w:top w:val="none" w:sz="0" w:space="0" w:color="auto"/>
            <w:left w:val="none" w:sz="0" w:space="0" w:color="auto"/>
            <w:bottom w:val="none" w:sz="0" w:space="0" w:color="auto"/>
            <w:right w:val="none" w:sz="0" w:space="0" w:color="auto"/>
          </w:divBdr>
          <w:divsChild>
            <w:div w:id="357777341">
              <w:marLeft w:val="0"/>
              <w:marRight w:val="165"/>
              <w:marTop w:val="150"/>
              <w:marBottom w:val="0"/>
              <w:divBdr>
                <w:top w:val="none" w:sz="0" w:space="0" w:color="auto"/>
                <w:left w:val="none" w:sz="0" w:space="0" w:color="auto"/>
                <w:bottom w:val="none" w:sz="0" w:space="0" w:color="auto"/>
                <w:right w:val="none" w:sz="0" w:space="0" w:color="auto"/>
              </w:divBdr>
              <w:divsChild>
                <w:div w:id="2017073741">
                  <w:marLeft w:val="0"/>
                  <w:marRight w:val="0"/>
                  <w:marTop w:val="0"/>
                  <w:marBottom w:val="0"/>
                  <w:divBdr>
                    <w:top w:val="none" w:sz="0" w:space="0" w:color="auto"/>
                    <w:left w:val="none" w:sz="0" w:space="0" w:color="auto"/>
                    <w:bottom w:val="none" w:sz="0" w:space="0" w:color="auto"/>
                    <w:right w:val="none" w:sz="0" w:space="0" w:color="auto"/>
                  </w:divBdr>
                  <w:divsChild>
                    <w:div w:id="3647164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86029448">
          <w:marLeft w:val="0"/>
          <w:marRight w:val="0"/>
          <w:marTop w:val="0"/>
          <w:marBottom w:val="0"/>
          <w:divBdr>
            <w:top w:val="none" w:sz="0" w:space="0" w:color="auto"/>
            <w:left w:val="none" w:sz="0" w:space="0" w:color="auto"/>
            <w:bottom w:val="none" w:sz="0" w:space="0" w:color="auto"/>
            <w:right w:val="none" w:sz="0" w:space="0" w:color="auto"/>
          </w:divBdr>
        </w:div>
      </w:divsChild>
    </w:div>
    <w:div w:id="588320279">
      <w:bodyDiv w:val="1"/>
      <w:marLeft w:val="0"/>
      <w:marRight w:val="0"/>
      <w:marTop w:val="0"/>
      <w:marBottom w:val="0"/>
      <w:divBdr>
        <w:top w:val="none" w:sz="0" w:space="0" w:color="auto"/>
        <w:left w:val="none" w:sz="0" w:space="0" w:color="auto"/>
        <w:bottom w:val="none" w:sz="0" w:space="0" w:color="auto"/>
        <w:right w:val="none" w:sz="0" w:space="0" w:color="auto"/>
      </w:divBdr>
    </w:div>
    <w:div w:id="599605486">
      <w:bodyDiv w:val="1"/>
      <w:marLeft w:val="0"/>
      <w:marRight w:val="0"/>
      <w:marTop w:val="0"/>
      <w:marBottom w:val="0"/>
      <w:divBdr>
        <w:top w:val="none" w:sz="0" w:space="0" w:color="auto"/>
        <w:left w:val="none" w:sz="0" w:space="0" w:color="auto"/>
        <w:bottom w:val="none" w:sz="0" w:space="0" w:color="auto"/>
        <w:right w:val="none" w:sz="0" w:space="0" w:color="auto"/>
      </w:divBdr>
    </w:div>
    <w:div w:id="607153476">
      <w:bodyDiv w:val="1"/>
      <w:marLeft w:val="0"/>
      <w:marRight w:val="0"/>
      <w:marTop w:val="0"/>
      <w:marBottom w:val="0"/>
      <w:divBdr>
        <w:top w:val="none" w:sz="0" w:space="0" w:color="auto"/>
        <w:left w:val="none" w:sz="0" w:space="0" w:color="auto"/>
        <w:bottom w:val="none" w:sz="0" w:space="0" w:color="auto"/>
        <w:right w:val="none" w:sz="0" w:space="0" w:color="auto"/>
      </w:divBdr>
    </w:div>
    <w:div w:id="612715599">
      <w:bodyDiv w:val="1"/>
      <w:marLeft w:val="0"/>
      <w:marRight w:val="0"/>
      <w:marTop w:val="0"/>
      <w:marBottom w:val="0"/>
      <w:divBdr>
        <w:top w:val="none" w:sz="0" w:space="0" w:color="auto"/>
        <w:left w:val="none" w:sz="0" w:space="0" w:color="auto"/>
        <w:bottom w:val="none" w:sz="0" w:space="0" w:color="auto"/>
        <w:right w:val="none" w:sz="0" w:space="0" w:color="auto"/>
      </w:divBdr>
    </w:div>
    <w:div w:id="656541597">
      <w:bodyDiv w:val="1"/>
      <w:marLeft w:val="0"/>
      <w:marRight w:val="0"/>
      <w:marTop w:val="0"/>
      <w:marBottom w:val="0"/>
      <w:divBdr>
        <w:top w:val="none" w:sz="0" w:space="0" w:color="auto"/>
        <w:left w:val="none" w:sz="0" w:space="0" w:color="auto"/>
        <w:bottom w:val="none" w:sz="0" w:space="0" w:color="auto"/>
        <w:right w:val="none" w:sz="0" w:space="0" w:color="auto"/>
      </w:divBdr>
    </w:div>
    <w:div w:id="670067466">
      <w:bodyDiv w:val="1"/>
      <w:marLeft w:val="0"/>
      <w:marRight w:val="0"/>
      <w:marTop w:val="0"/>
      <w:marBottom w:val="0"/>
      <w:divBdr>
        <w:top w:val="none" w:sz="0" w:space="0" w:color="auto"/>
        <w:left w:val="none" w:sz="0" w:space="0" w:color="auto"/>
        <w:bottom w:val="none" w:sz="0" w:space="0" w:color="auto"/>
        <w:right w:val="none" w:sz="0" w:space="0" w:color="auto"/>
      </w:divBdr>
    </w:div>
    <w:div w:id="686752116">
      <w:bodyDiv w:val="1"/>
      <w:marLeft w:val="0"/>
      <w:marRight w:val="0"/>
      <w:marTop w:val="0"/>
      <w:marBottom w:val="0"/>
      <w:divBdr>
        <w:top w:val="none" w:sz="0" w:space="0" w:color="auto"/>
        <w:left w:val="none" w:sz="0" w:space="0" w:color="auto"/>
        <w:bottom w:val="none" w:sz="0" w:space="0" w:color="auto"/>
        <w:right w:val="none" w:sz="0" w:space="0" w:color="auto"/>
      </w:divBdr>
    </w:div>
    <w:div w:id="750851516">
      <w:bodyDiv w:val="1"/>
      <w:marLeft w:val="0"/>
      <w:marRight w:val="0"/>
      <w:marTop w:val="0"/>
      <w:marBottom w:val="0"/>
      <w:divBdr>
        <w:top w:val="none" w:sz="0" w:space="0" w:color="auto"/>
        <w:left w:val="none" w:sz="0" w:space="0" w:color="auto"/>
        <w:bottom w:val="none" w:sz="0" w:space="0" w:color="auto"/>
        <w:right w:val="none" w:sz="0" w:space="0" w:color="auto"/>
      </w:divBdr>
    </w:div>
    <w:div w:id="787821583">
      <w:bodyDiv w:val="1"/>
      <w:marLeft w:val="0"/>
      <w:marRight w:val="0"/>
      <w:marTop w:val="0"/>
      <w:marBottom w:val="0"/>
      <w:divBdr>
        <w:top w:val="none" w:sz="0" w:space="0" w:color="auto"/>
        <w:left w:val="none" w:sz="0" w:space="0" w:color="auto"/>
        <w:bottom w:val="none" w:sz="0" w:space="0" w:color="auto"/>
        <w:right w:val="none" w:sz="0" w:space="0" w:color="auto"/>
      </w:divBdr>
    </w:div>
    <w:div w:id="811095527">
      <w:bodyDiv w:val="1"/>
      <w:marLeft w:val="0"/>
      <w:marRight w:val="0"/>
      <w:marTop w:val="0"/>
      <w:marBottom w:val="0"/>
      <w:divBdr>
        <w:top w:val="none" w:sz="0" w:space="0" w:color="auto"/>
        <w:left w:val="none" w:sz="0" w:space="0" w:color="auto"/>
        <w:bottom w:val="none" w:sz="0" w:space="0" w:color="auto"/>
        <w:right w:val="none" w:sz="0" w:space="0" w:color="auto"/>
      </w:divBdr>
    </w:div>
    <w:div w:id="942998907">
      <w:bodyDiv w:val="1"/>
      <w:marLeft w:val="0"/>
      <w:marRight w:val="0"/>
      <w:marTop w:val="0"/>
      <w:marBottom w:val="0"/>
      <w:divBdr>
        <w:top w:val="none" w:sz="0" w:space="0" w:color="auto"/>
        <w:left w:val="none" w:sz="0" w:space="0" w:color="auto"/>
        <w:bottom w:val="none" w:sz="0" w:space="0" w:color="auto"/>
        <w:right w:val="none" w:sz="0" w:space="0" w:color="auto"/>
      </w:divBdr>
    </w:div>
    <w:div w:id="959995792">
      <w:bodyDiv w:val="1"/>
      <w:marLeft w:val="0"/>
      <w:marRight w:val="0"/>
      <w:marTop w:val="0"/>
      <w:marBottom w:val="0"/>
      <w:divBdr>
        <w:top w:val="none" w:sz="0" w:space="0" w:color="auto"/>
        <w:left w:val="none" w:sz="0" w:space="0" w:color="auto"/>
        <w:bottom w:val="none" w:sz="0" w:space="0" w:color="auto"/>
        <w:right w:val="none" w:sz="0" w:space="0" w:color="auto"/>
      </w:divBdr>
    </w:div>
    <w:div w:id="966541913">
      <w:bodyDiv w:val="1"/>
      <w:marLeft w:val="0"/>
      <w:marRight w:val="0"/>
      <w:marTop w:val="0"/>
      <w:marBottom w:val="0"/>
      <w:divBdr>
        <w:top w:val="none" w:sz="0" w:space="0" w:color="auto"/>
        <w:left w:val="none" w:sz="0" w:space="0" w:color="auto"/>
        <w:bottom w:val="none" w:sz="0" w:space="0" w:color="auto"/>
        <w:right w:val="none" w:sz="0" w:space="0" w:color="auto"/>
      </w:divBdr>
    </w:div>
    <w:div w:id="982083127">
      <w:bodyDiv w:val="1"/>
      <w:marLeft w:val="0"/>
      <w:marRight w:val="0"/>
      <w:marTop w:val="0"/>
      <w:marBottom w:val="0"/>
      <w:divBdr>
        <w:top w:val="none" w:sz="0" w:space="0" w:color="auto"/>
        <w:left w:val="none" w:sz="0" w:space="0" w:color="auto"/>
        <w:bottom w:val="none" w:sz="0" w:space="0" w:color="auto"/>
        <w:right w:val="none" w:sz="0" w:space="0" w:color="auto"/>
      </w:divBdr>
    </w:div>
    <w:div w:id="988247010">
      <w:bodyDiv w:val="1"/>
      <w:marLeft w:val="0"/>
      <w:marRight w:val="0"/>
      <w:marTop w:val="0"/>
      <w:marBottom w:val="0"/>
      <w:divBdr>
        <w:top w:val="none" w:sz="0" w:space="0" w:color="auto"/>
        <w:left w:val="none" w:sz="0" w:space="0" w:color="auto"/>
        <w:bottom w:val="none" w:sz="0" w:space="0" w:color="auto"/>
        <w:right w:val="none" w:sz="0" w:space="0" w:color="auto"/>
      </w:divBdr>
    </w:div>
    <w:div w:id="992176911">
      <w:bodyDiv w:val="1"/>
      <w:marLeft w:val="0"/>
      <w:marRight w:val="0"/>
      <w:marTop w:val="0"/>
      <w:marBottom w:val="0"/>
      <w:divBdr>
        <w:top w:val="none" w:sz="0" w:space="0" w:color="auto"/>
        <w:left w:val="none" w:sz="0" w:space="0" w:color="auto"/>
        <w:bottom w:val="none" w:sz="0" w:space="0" w:color="auto"/>
        <w:right w:val="none" w:sz="0" w:space="0" w:color="auto"/>
      </w:divBdr>
    </w:div>
    <w:div w:id="1018970486">
      <w:bodyDiv w:val="1"/>
      <w:marLeft w:val="0"/>
      <w:marRight w:val="0"/>
      <w:marTop w:val="0"/>
      <w:marBottom w:val="0"/>
      <w:divBdr>
        <w:top w:val="none" w:sz="0" w:space="0" w:color="auto"/>
        <w:left w:val="none" w:sz="0" w:space="0" w:color="auto"/>
        <w:bottom w:val="none" w:sz="0" w:space="0" w:color="auto"/>
        <w:right w:val="none" w:sz="0" w:space="0" w:color="auto"/>
      </w:divBdr>
    </w:div>
    <w:div w:id="1073162203">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150559032">
      <w:bodyDiv w:val="1"/>
      <w:marLeft w:val="0"/>
      <w:marRight w:val="0"/>
      <w:marTop w:val="0"/>
      <w:marBottom w:val="0"/>
      <w:divBdr>
        <w:top w:val="none" w:sz="0" w:space="0" w:color="auto"/>
        <w:left w:val="none" w:sz="0" w:space="0" w:color="auto"/>
        <w:bottom w:val="none" w:sz="0" w:space="0" w:color="auto"/>
        <w:right w:val="none" w:sz="0" w:space="0" w:color="auto"/>
      </w:divBdr>
    </w:div>
    <w:div w:id="1238132227">
      <w:bodyDiv w:val="1"/>
      <w:marLeft w:val="0"/>
      <w:marRight w:val="0"/>
      <w:marTop w:val="0"/>
      <w:marBottom w:val="0"/>
      <w:divBdr>
        <w:top w:val="none" w:sz="0" w:space="0" w:color="auto"/>
        <w:left w:val="none" w:sz="0" w:space="0" w:color="auto"/>
        <w:bottom w:val="none" w:sz="0" w:space="0" w:color="auto"/>
        <w:right w:val="none" w:sz="0" w:space="0" w:color="auto"/>
      </w:divBdr>
    </w:div>
    <w:div w:id="1270965833">
      <w:bodyDiv w:val="1"/>
      <w:marLeft w:val="0"/>
      <w:marRight w:val="0"/>
      <w:marTop w:val="0"/>
      <w:marBottom w:val="0"/>
      <w:divBdr>
        <w:top w:val="none" w:sz="0" w:space="0" w:color="auto"/>
        <w:left w:val="none" w:sz="0" w:space="0" w:color="auto"/>
        <w:bottom w:val="none" w:sz="0" w:space="0" w:color="auto"/>
        <w:right w:val="none" w:sz="0" w:space="0" w:color="auto"/>
      </w:divBdr>
    </w:div>
    <w:div w:id="1301108563">
      <w:bodyDiv w:val="1"/>
      <w:marLeft w:val="0"/>
      <w:marRight w:val="0"/>
      <w:marTop w:val="0"/>
      <w:marBottom w:val="0"/>
      <w:divBdr>
        <w:top w:val="none" w:sz="0" w:space="0" w:color="auto"/>
        <w:left w:val="none" w:sz="0" w:space="0" w:color="auto"/>
        <w:bottom w:val="none" w:sz="0" w:space="0" w:color="auto"/>
        <w:right w:val="none" w:sz="0" w:space="0" w:color="auto"/>
      </w:divBdr>
    </w:div>
    <w:div w:id="1311866038">
      <w:bodyDiv w:val="1"/>
      <w:marLeft w:val="0"/>
      <w:marRight w:val="0"/>
      <w:marTop w:val="0"/>
      <w:marBottom w:val="0"/>
      <w:divBdr>
        <w:top w:val="none" w:sz="0" w:space="0" w:color="auto"/>
        <w:left w:val="none" w:sz="0" w:space="0" w:color="auto"/>
        <w:bottom w:val="none" w:sz="0" w:space="0" w:color="auto"/>
        <w:right w:val="none" w:sz="0" w:space="0" w:color="auto"/>
      </w:divBdr>
    </w:div>
    <w:div w:id="1326469186">
      <w:bodyDiv w:val="1"/>
      <w:marLeft w:val="0"/>
      <w:marRight w:val="0"/>
      <w:marTop w:val="0"/>
      <w:marBottom w:val="0"/>
      <w:divBdr>
        <w:top w:val="none" w:sz="0" w:space="0" w:color="auto"/>
        <w:left w:val="none" w:sz="0" w:space="0" w:color="auto"/>
        <w:bottom w:val="none" w:sz="0" w:space="0" w:color="auto"/>
        <w:right w:val="none" w:sz="0" w:space="0" w:color="auto"/>
      </w:divBdr>
    </w:div>
    <w:div w:id="1334990099">
      <w:bodyDiv w:val="1"/>
      <w:marLeft w:val="0"/>
      <w:marRight w:val="0"/>
      <w:marTop w:val="0"/>
      <w:marBottom w:val="0"/>
      <w:divBdr>
        <w:top w:val="none" w:sz="0" w:space="0" w:color="auto"/>
        <w:left w:val="none" w:sz="0" w:space="0" w:color="auto"/>
        <w:bottom w:val="none" w:sz="0" w:space="0" w:color="auto"/>
        <w:right w:val="none" w:sz="0" w:space="0" w:color="auto"/>
      </w:divBdr>
    </w:div>
    <w:div w:id="1384402098">
      <w:bodyDiv w:val="1"/>
      <w:marLeft w:val="0"/>
      <w:marRight w:val="0"/>
      <w:marTop w:val="0"/>
      <w:marBottom w:val="0"/>
      <w:divBdr>
        <w:top w:val="none" w:sz="0" w:space="0" w:color="auto"/>
        <w:left w:val="none" w:sz="0" w:space="0" w:color="auto"/>
        <w:bottom w:val="none" w:sz="0" w:space="0" w:color="auto"/>
        <w:right w:val="none" w:sz="0" w:space="0" w:color="auto"/>
      </w:divBdr>
    </w:div>
    <w:div w:id="1412847645">
      <w:bodyDiv w:val="1"/>
      <w:marLeft w:val="0"/>
      <w:marRight w:val="0"/>
      <w:marTop w:val="0"/>
      <w:marBottom w:val="0"/>
      <w:divBdr>
        <w:top w:val="none" w:sz="0" w:space="0" w:color="auto"/>
        <w:left w:val="none" w:sz="0" w:space="0" w:color="auto"/>
        <w:bottom w:val="none" w:sz="0" w:space="0" w:color="auto"/>
        <w:right w:val="none" w:sz="0" w:space="0" w:color="auto"/>
      </w:divBdr>
    </w:div>
    <w:div w:id="1533810431">
      <w:bodyDiv w:val="1"/>
      <w:marLeft w:val="0"/>
      <w:marRight w:val="0"/>
      <w:marTop w:val="0"/>
      <w:marBottom w:val="0"/>
      <w:divBdr>
        <w:top w:val="none" w:sz="0" w:space="0" w:color="auto"/>
        <w:left w:val="none" w:sz="0" w:space="0" w:color="auto"/>
        <w:bottom w:val="none" w:sz="0" w:space="0" w:color="auto"/>
        <w:right w:val="none" w:sz="0" w:space="0" w:color="auto"/>
      </w:divBdr>
    </w:div>
    <w:div w:id="1618562568">
      <w:bodyDiv w:val="1"/>
      <w:marLeft w:val="0"/>
      <w:marRight w:val="0"/>
      <w:marTop w:val="0"/>
      <w:marBottom w:val="0"/>
      <w:divBdr>
        <w:top w:val="none" w:sz="0" w:space="0" w:color="auto"/>
        <w:left w:val="none" w:sz="0" w:space="0" w:color="auto"/>
        <w:bottom w:val="none" w:sz="0" w:space="0" w:color="auto"/>
        <w:right w:val="none" w:sz="0" w:space="0" w:color="auto"/>
      </w:divBdr>
    </w:div>
    <w:div w:id="1686009350">
      <w:bodyDiv w:val="1"/>
      <w:marLeft w:val="0"/>
      <w:marRight w:val="0"/>
      <w:marTop w:val="0"/>
      <w:marBottom w:val="0"/>
      <w:divBdr>
        <w:top w:val="none" w:sz="0" w:space="0" w:color="auto"/>
        <w:left w:val="none" w:sz="0" w:space="0" w:color="auto"/>
        <w:bottom w:val="none" w:sz="0" w:space="0" w:color="auto"/>
        <w:right w:val="none" w:sz="0" w:space="0" w:color="auto"/>
      </w:divBdr>
    </w:div>
    <w:div w:id="1740053406">
      <w:bodyDiv w:val="1"/>
      <w:marLeft w:val="0"/>
      <w:marRight w:val="0"/>
      <w:marTop w:val="0"/>
      <w:marBottom w:val="0"/>
      <w:divBdr>
        <w:top w:val="none" w:sz="0" w:space="0" w:color="auto"/>
        <w:left w:val="none" w:sz="0" w:space="0" w:color="auto"/>
        <w:bottom w:val="none" w:sz="0" w:space="0" w:color="auto"/>
        <w:right w:val="none" w:sz="0" w:space="0" w:color="auto"/>
      </w:divBdr>
    </w:div>
    <w:div w:id="1742289974">
      <w:bodyDiv w:val="1"/>
      <w:marLeft w:val="0"/>
      <w:marRight w:val="0"/>
      <w:marTop w:val="0"/>
      <w:marBottom w:val="0"/>
      <w:divBdr>
        <w:top w:val="none" w:sz="0" w:space="0" w:color="auto"/>
        <w:left w:val="none" w:sz="0" w:space="0" w:color="auto"/>
        <w:bottom w:val="none" w:sz="0" w:space="0" w:color="auto"/>
        <w:right w:val="none" w:sz="0" w:space="0" w:color="auto"/>
      </w:divBdr>
    </w:div>
    <w:div w:id="1790120635">
      <w:bodyDiv w:val="1"/>
      <w:marLeft w:val="0"/>
      <w:marRight w:val="0"/>
      <w:marTop w:val="0"/>
      <w:marBottom w:val="0"/>
      <w:divBdr>
        <w:top w:val="none" w:sz="0" w:space="0" w:color="auto"/>
        <w:left w:val="none" w:sz="0" w:space="0" w:color="auto"/>
        <w:bottom w:val="none" w:sz="0" w:space="0" w:color="auto"/>
        <w:right w:val="none" w:sz="0" w:space="0" w:color="auto"/>
      </w:divBdr>
    </w:div>
    <w:div w:id="1802074313">
      <w:bodyDiv w:val="1"/>
      <w:marLeft w:val="0"/>
      <w:marRight w:val="0"/>
      <w:marTop w:val="0"/>
      <w:marBottom w:val="0"/>
      <w:divBdr>
        <w:top w:val="none" w:sz="0" w:space="0" w:color="auto"/>
        <w:left w:val="none" w:sz="0" w:space="0" w:color="auto"/>
        <w:bottom w:val="none" w:sz="0" w:space="0" w:color="auto"/>
        <w:right w:val="none" w:sz="0" w:space="0" w:color="auto"/>
      </w:divBdr>
    </w:div>
    <w:div w:id="1810514060">
      <w:bodyDiv w:val="1"/>
      <w:marLeft w:val="0"/>
      <w:marRight w:val="0"/>
      <w:marTop w:val="0"/>
      <w:marBottom w:val="0"/>
      <w:divBdr>
        <w:top w:val="none" w:sz="0" w:space="0" w:color="auto"/>
        <w:left w:val="none" w:sz="0" w:space="0" w:color="auto"/>
        <w:bottom w:val="none" w:sz="0" w:space="0" w:color="auto"/>
        <w:right w:val="none" w:sz="0" w:space="0" w:color="auto"/>
      </w:divBdr>
    </w:div>
    <w:div w:id="1852061291">
      <w:bodyDiv w:val="1"/>
      <w:marLeft w:val="0"/>
      <w:marRight w:val="0"/>
      <w:marTop w:val="0"/>
      <w:marBottom w:val="0"/>
      <w:divBdr>
        <w:top w:val="none" w:sz="0" w:space="0" w:color="auto"/>
        <w:left w:val="none" w:sz="0" w:space="0" w:color="auto"/>
        <w:bottom w:val="none" w:sz="0" w:space="0" w:color="auto"/>
        <w:right w:val="none" w:sz="0" w:space="0" w:color="auto"/>
      </w:divBdr>
    </w:div>
    <w:div w:id="1861700287">
      <w:bodyDiv w:val="1"/>
      <w:marLeft w:val="0"/>
      <w:marRight w:val="0"/>
      <w:marTop w:val="0"/>
      <w:marBottom w:val="0"/>
      <w:divBdr>
        <w:top w:val="none" w:sz="0" w:space="0" w:color="auto"/>
        <w:left w:val="none" w:sz="0" w:space="0" w:color="auto"/>
        <w:bottom w:val="none" w:sz="0" w:space="0" w:color="auto"/>
        <w:right w:val="none" w:sz="0" w:space="0" w:color="auto"/>
      </w:divBdr>
    </w:div>
    <w:div w:id="1881548779">
      <w:bodyDiv w:val="1"/>
      <w:marLeft w:val="0"/>
      <w:marRight w:val="0"/>
      <w:marTop w:val="0"/>
      <w:marBottom w:val="0"/>
      <w:divBdr>
        <w:top w:val="none" w:sz="0" w:space="0" w:color="auto"/>
        <w:left w:val="none" w:sz="0" w:space="0" w:color="auto"/>
        <w:bottom w:val="none" w:sz="0" w:space="0" w:color="auto"/>
        <w:right w:val="none" w:sz="0" w:space="0" w:color="auto"/>
      </w:divBdr>
    </w:div>
    <w:div w:id="1887378168">
      <w:bodyDiv w:val="1"/>
      <w:marLeft w:val="0"/>
      <w:marRight w:val="0"/>
      <w:marTop w:val="0"/>
      <w:marBottom w:val="0"/>
      <w:divBdr>
        <w:top w:val="none" w:sz="0" w:space="0" w:color="auto"/>
        <w:left w:val="none" w:sz="0" w:space="0" w:color="auto"/>
        <w:bottom w:val="none" w:sz="0" w:space="0" w:color="auto"/>
        <w:right w:val="none" w:sz="0" w:space="0" w:color="auto"/>
      </w:divBdr>
    </w:div>
    <w:div w:id="1926063659">
      <w:bodyDiv w:val="1"/>
      <w:marLeft w:val="0"/>
      <w:marRight w:val="0"/>
      <w:marTop w:val="0"/>
      <w:marBottom w:val="0"/>
      <w:divBdr>
        <w:top w:val="none" w:sz="0" w:space="0" w:color="auto"/>
        <w:left w:val="none" w:sz="0" w:space="0" w:color="auto"/>
        <w:bottom w:val="none" w:sz="0" w:space="0" w:color="auto"/>
        <w:right w:val="none" w:sz="0" w:space="0" w:color="auto"/>
      </w:divBdr>
    </w:div>
    <w:div w:id="1966958778">
      <w:bodyDiv w:val="1"/>
      <w:marLeft w:val="0"/>
      <w:marRight w:val="0"/>
      <w:marTop w:val="0"/>
      <w:marBottom w:val="0"/>
      <w:divBdr>
        <w:top w:val="none" w:sz="0" w:space="0" w:color="auto"/>
        <w:left w:val="none" w:sz="0" w:space="0" w:color="auto"/>
        <w:bottom w:val="none" w:sz="0" w:space="0" w:color="auto"/>
        <w:right w:val="none" w:sz="0" w:space="0" w:color="auto"/>
      </w:divBdr>
    </w:div>
    <w:div w:id="1984238125">
      <w:bodyDiv w:val="1"/>
      <w:marLeft w:val="0"/>
      <w:marRight w:val="0"/>
      <w:marTop w:val="0"/>
      <w:marBottom w:val="0"/>
      <w:divBdr>
        <w:top w:val="none" w:sz="0" w:space="0" w:color="auto"/>
        <w:left w:val="none" w:sz="0" w:space="0" w:color="auto"/>
        <w:bottom w:val="none" w:sz="0" w:space="0" w:color="auto"/>
        <w:right w:val="none" w:sz="0" w:space="0" w:color="auto"/>
      </w:divBdr>
    </w:div>
    <w:div w:id="1998411368">
      <w:bodyDiv w:val="1"/>
      <w:marLeft w:val="0"/>
      <w:marRight w:val="0"/>
      <w:marTop w:val="0"/>
      <w:marBottom w:val="0"/>
      <w:divBdr>
        <w:top w:val="none" w:sz="0" w:space="0" w:color="auto"/>
        <w:left w:val="none" w:sz="0" w:space="0" w:color="auto"/>
        <w:bottom w:val="none" w:sz="0" w:space="0" w:color="auto"/>
        <w:right w:val="none" w:sz="0" w:space="0" w:color="auto"/>
      </w:divBdr>
    </w:div>
    <w:div w:id="2000040655">
      <w:bodyDiv w:val="1"/>
      <w:marLeft w:val="0"/>
      <w:marRight w:val="0"/>
      <w:marTop w:val="0"/>
      <w:marBottom w:val="0"/>
      <w:divBdr>
        <w:top w:val="none" w:sz="0" w:space="0" w:color="auto"/>
        <w:left w:val="none" w:sz="0" w:space="0" w:color="auto"/>
        <w:bottom w:val="none" w:sz="0" w:space="0" w:color="auto"/>
        <w:right w:val="none" w:sz="0" w:space="0" w:color="auto"/>
      </w:divBdr>
    </w:div>
    <w:div w:id="2012949789">
      <w:bodyDiv w:val="1"/>
      <w:marLeft w:val="0"/>
      <w:marRight w:val="0"/>
      <w:marTop w:val="0"/>
      <w:marBottom w:val="0"/>
      <w:divBdr>
        <w:top w:val="none" w:sz="0" w:space="0" w:color="auto"/>
        <w:left w:val="none" w:sz="0" w:space="0" w:color="auto"/>
        <w:bottom w:val="none" w:sz="0" w:space="0" w:color="auto"/>
        <w:right w:val="none" w:sz="0" w:space="0" w:color="auto"/>
      </w:divBdr>
    </w:div>
    <w:div w:id="2070497537">
      <w:bodyDiv w:val="1"/>
      <w:marLeft w:val="0"/>
      <w:marRight w:val="0"/>
      <w:marTop w:val="0"/>
      <w:marBottom w:val="0"/>
      <w:divBdr>
        <w:top w:val="none" w:sz="0" w:space="0" w:color="auto"/>
        <w:left w:val="none" w:sz="0" w:space="0" w:color="auto"/>
        <w:bottom w:val="none" w:sz="0" w:space="0" w:color="auto"/>
        <w:right w:val="none" w:sz="0" w:space="0" w:color="auto"/>
      </w:divBdr>
    </w:div>
    <w:div w:id="2080252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moatitres@umoatitre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moatitres.org/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dministration@umoatitres.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moatitres@umoatitre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moatitres.or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ffca109-a21d-423d-b0b3-6f7bc735b666">
      <UserInfo>
        <DisplayName>Banassi OUATTARA</DisplayName>
        <AccountId>47</AccountId>
        <AccountType/>
      </UserInfo>
      <UserInfo>
        <DisplayName>Anita SOMDA DALA</DisplayName>
        <AccountId>33</AccountId>
        <AccountType/>
      </UserInfo>
      <UserInfo>
        <DisplayName>SharingLinks.fe0f688d-b409-4ad9-b242-979515142595.AnonymousEdit.90182a07-caeb-4f0d-8cbf-90f678b51f7d</DisplayName>
        <AccountId>573</AccountId>
        <AccountType/>
      </UserInfo>
      <UserInfo>
        <DisplayName>Collaborateur invité</DisplayName>
        <AccountId>71</AccountId>
        <AccountType/>
      </UserInfo>
      <UserInfo>
        <DisplayName>Limited Access System Group For Web 8ffca109-a21d-423d-b0b3-6f7bc735b666</DisplayName>
        <AccountId>19</AccountId>
        <AccountType/>
      </UserInfo>
      <UserInfo>
        <DisplayName>Guest Contributor</DisplayName>
        <AccountId>68</AccountId>
        <AccountType/>
      </UserInfo>
      <UserInfo>
        <DisplayName>Collaborateur invité</DisplayName>
        <AccountId>280</AccountId>
        <AccountType/>
      </UserInfo>
      <UserInfo>
        <DisplayName>SharingLinks.d3c4fd61-5353-492a-97ee-00e52cde2e48.AnonymousEdit.0bc488e5-239b-4f33-84b0-cc2886b5a666</DisplayName>
        <AccountId>29</AccountId>
        <AccountType/>
      </UserInfo>
      <UserInfo>
        <DisplayName>Adrien DIOUF</DisplayName>
        <AccountId>32</AccountId>
        <AccountType/>
      </UserInfo>
      <UserInfo>
        <DisplayName>Cheikh Ameth Tidiane NDIAYE</DisplayName>
        <AccountId>73</AccountId>
        <AccountType/>
      </UserInfo>
    </SharedWithUsers>
    <TaxCatchAll xmlns="8ffca109-a21d-423d-b0b3-6f7bc735b666" xsi:nil="true"/>
    <lcf76f155ced4ddcb4097134ff3c332f xmlns="df48809a-9ebd-4d89-b7b3-0dc5cf3b98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1A855EB0C29449AFCD777B4193D74E" ma:contentTypeVersion="16" ma:contentTypeDescription="Crée un document." ma:contentTypeScope="" ma:versionID="a8117ebb223e832d2bce7c652badfc8e">
  <xsd:schema xmlns:xsd="http://www.w3.org/2001/XMLSchema" xmlns:xs="http://www.w3.org/2001/XMLSchema" xmlns:p="http://schemas.microsoft.com/office/2006/metadata/properties" xmlns:ns2="df48809a-9ebd-4d89-b7b3-0dc5cf3b9828" xmlns:ns3="8ffca109-a21d-423d-b0b3-6f7bc735b666" targetNamespace="http://schemas.microsoft.com/office/2006/metadata/properties" ma:root="true" ma:fieldsID="a77cb980a3bca15536eb76ccbf6fd657" ns2:_="" ns3:_="">
    <xsd:import namespace="df48809a-9ebd-4d89-b7b3-0dc5cf3b9828"/>
    <xsd:import namespace="8ffca109-a21d-423d-b0b3-6f7bc735b6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8809a-9ebd-4d89-b7b3-0dc5cf3b98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0f3e678-7779-4cd5-8fb1-fc3e6bd1962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fca109-a21d-423d-b0b3-6f7bc735b666"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e96b2bc5-1da3-47d6-85bc-6f1aebb70d7c}" ma:internalName="TaxCatchAll" ma:showField="CatchAllData" ma:web="8ffca109-a21d-423d-b0b3-6f7bc735b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D84EC1-97BE-46AA-92D7-E3755ABB862E}">
  <ds:schemaRefs>
    <ds:schemaRef ds:uri="http://schemas.microsoft.com/office/2006/metadata/properties"/>
    <ds:schemaRef ds:uri="http://schemas.microsoft.com/office/infopath/2007/PartnerControls"/>
    <ds:schemaRef ds:uri="8ffca109-a21d-423d-b0b3-6f7bc735b666"/>
    <ds:schemaRef ds:uri="df48809a-9ebd-4d89-b7b3-0dc5cf3b9828"/>
  </ds:schemaRefs>
</ds:datastoreItem>
</file>

<file path=customXml/itemProps2.xml><?xml version="1.0" encoding="utf-8"?>
<ds:datastoreItem xmlns:ds="http://schemas.openxmlformats.org/officeDocument/2006/customXml" ds:itemID="{7D6D6792-DD6C-44A2-A83A-82EB3F26F8D4}">
  <ds:schemaRefs>
    <ds:schemaRef ds:uri="http://schemas.microsoft.com/sharepoint/v3/contenttype/forms"/>
  </ds:schemaRefs>
</ds:datastoreItem>
</file>

<file path=customXml/itemProps3.xml><?xml version="1.0" encoding="utf-8"?>
<ds:datastoreItem xmlns:ds="http://schemas.openxmlformats.org/officeDocument/2006/customXml" ds:itemID="{C84E598B-45A9-4C7A-B4C0-34C89E49F026}">
  <ds:schemaRefs>
    <ds:schemaRef ds:uri="http://schemas.openxmlformats.org/officeDocument/2006/bibliography"/>
  </ds:schemaRefs>
</ds:datastoreItem>
</file>

<file path=customXml/itemProps4.xml><?xml version="1.0" encoding="utf-8"?>
<ds:datastoreItem xmlns:ds="http://schemas.openxmlformats.org/officeDocument/2006/customXml" ds:itemID="{6E0987A6-9909-4753-B336-8C99F5DEA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8809a-9ebd-4d89-b7b3-0dc5cf3b9828"/>
    <ds:schemaRef ds:uri="8ffca109-a21d-423d-b0b3-6f7bc735b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52</Pages>
  <Words>13538</Words>
  <Characters>74460</Characters>
  <Application>Microsoft Office Word</Application>
  <DocSecurity>0</DocSecurity>
  <Lines>620</Lines>
  <Paragraphs>175</Paragraphs>
  <ScaleCrop>false</ScaleCrop>
  <Company/>
  <LinksUpToDate>false</LinksUpToDate>
  <CharactersWithSpaces>87823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Peggy Rania COMPAORE</cp:lastModifiedBy>
  <cp:revision>33</cp:revision>
  <cp:lastPrinted>2023-08-09T17:36:00Z</cp:lastPrinted>
  <dcterms:created xsi:type="dcterms:W3CDTF">2023-06-20T17:40:00Z</dcterms:created>
  <dcterms:modified xsi:type="dcterms:W3CDTF">2023-08-09T17:37:00Z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0x010100CF1A855EB0C29449AFCD777B4193D74E</vt:lpwstr>
  </property>
  <property fmtid="{D5CDD505-2E9C-101B-9397-08002B2CF9AE}" pid="3" name="MediaServiceImageTags">
    <vt:lpwstr/>
  </property>
</Properties>
</file>