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30F15" w14:textId="5A4B2923" w:rsidR="00A6338D" w:rsidRDefault="00B729C9" w:rsidP="00AF5ED0">
      <w:pPr>
        <w:pStyle w:val="Titre"/>
        <w:rPr>
          <w:rFonts w:ascii="Arial" w:hAnsi="Arial" w:cs="Arial"/>
          <w:b/>
          <w:color w:val="0070C0"/>
          <w:sz w:val="28"/>
          <w:szCs w:val="28"/>
        </w:rPr>
      </w:pPr>
      <w:r w:rsidRPr="00D472A5">
        <w:rPr>
          <w:noProof/>
          <w:sz w:val="28"/>
          <w:szCs w:val="28"/>
          <w:lang w:eastAsia="fr-FR"/>
        </w:rPr>
        <mc:AlternateContent>
          <mc:Choice Requires="wps">
            <w:drawing>
              <wp:anchor distT="0" distB="0" distL="114300" distR="114300" simplePos="0" relativeHeight="251659264" behindDoc="0" locked="0" layoutInCell="1" allowOverlap="1" wp14:anchorId="10664B5C" wp14:editId="3F65BAC7">
                <wp:simplePos x="0" y="0"/>
                <wp:positionH relativeFrom="column">
                  <wp:posOffset>1043305</wp:posOffset>
                </wp:positionH>
                <wp:positionV relativeFrom="paragraph">
                  <wp:posOffset>-772795</wp:posOffset>
                </wp:positionV>
                <wp:extent cx="5132705" cy="46482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132705" cy="464820"/>
                        </a:xfrm>
                        <a:prstGeom prst="rect">
                          <a:avLst/>
                        </a:prstGeom>
                        <a:noFill/>
                        <a:ln>
                          <a:noFill/>
                        </a:ln>
                        <a:effectLst/>
                      </wps:spPr>
                      <wps:txbx>
                        <w:txbxContent>
                          <w:p w14:paraId="4EA22EF6" w14:textId="77777777" w:rsidR="001B71E6" w:rsidRPr="007172A8" w:rsidRDefault="001B71E6" w:rsidP="00D24B57">
                            <w:pPr>
                              <w:spacing w:before="200"/>
                              <w:jc w:val="center"/>
                              <w:rPr>
                                <w:rFonts w:ascii="Arial" w:eastAsia="Times New Roman" w:hAnsi="Arial" w:cs="Arial"/>
                                <w:b/>
                                <w:color w:val="7F7F7F" w:themeColor="text1" w:themeTint="80"/>
                                <w:sz w:val="32"/>
                                <w:szCs w:val="32"/>
                              </w:rPr>
                            </w:pPr>
                            <w:r w:rsidRPr="007172A8">
                              <w:rPr>
                                <w:rFonts w:ascii="Arial" w:eastAsia="Times New Roman" w:hAnsi="Arial" w:cs="Arial"/>
                                <w:b/>
                                <w:color w:val="7F7F7F" w:themeColor="text1" w:themeTint="80"/>
                                <w:sz w:val="32"/>
                                <w:szCs w:val="32"/>
                              </w:rPr>
                              <w:t>ANNONCE AU MARCHE DES TITRES PUBLICS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64B5C" id="_x0000_t202" coordsize="21600,21600" o:spt="202" path="m,l,21600r21600,l21600,xe">
                <v:stroke joinstyle="miter"/>
                <v:path gradientshapeok="t" o:connecttype="rect"/>
              </v:shapetype>
              <v:shape id="Zone de texte 1" o:spid="_x0000_s1026" type="#_x0000_t202" style="position:absolute;margin-left:82.15pt;margin-top:-60.85pt;width:404.15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" filled="f" stroked="f">
                <v:textbox>
                  <w:txbxContent>
                    <w:p w14:paraId="4EA22EF6" w14:textId="77777777" w:rsidR="001B71E6" w:rsidRPr="007172A8" w:rsidRDefault="001B71E6" w:rsidP="00D24B57">
                      <w:pPr>
                        <w:spacing w:before="200"/>
                        <w:jc w:val="center"/>
                        <w:rPr>
                          <w:rFonts w:ascii="Arial" w:eastAsia="Times New Roman" w:hAnsi="Arial" w:cs="Arial"/>
                          <w:b/>
                          <w:color w:val="7F7F7F" w:themeColor="text1" w:themeTint="80"/>
                          <w:sz w:val="32"/>
                          <w:szCs w:val="32"/>
                        </w:rPr>
                      </w:pPr>
                      <w:r w:rsidRPr="007172A8">
                        <w:rPr>
                          <w:rFonts w:ascii="Arial" w:eastAsia="Times New Roman" w:hAnsi="Arial" w:cs="Arial"/>
                          <w:b/>
                          <w:color w:val="7F7F7F" w:themeColor="text1" w:themeTint="80"/>
                          <w:sz w:val="32"/>
                          <w:szCs w:val="32"/>
                        </w:rPr>
                        <w:t>ANNONCE AU MARCHE DES TITRES PUBLICS</w:t>
                      </w:r>
                    </w:p>
                  </w:txbxContent>
                </v:textbox>
              </v:shape>
            </w:pict>
          </mc:Fallback>
        </mc:AlternateContent>
      </w:r>
      <w:bookmarkStart w:id="0" w:name="Titre"/>
      <w:bookmarkEnd w:id="0"/>
      <w:r w:rsidR="0054412E">
        <w:rPr>
          <w:rFonts w:ascii="Arial" w:hAnsi="Arial" w:cs="Arial"/>
          <w:b/>
          <w:color w:val="0070C0"/>
          <w:sz w:val="28"/>
          <w:szCs w:val="28"/>
        </w:rPr>
        <w:t>RESULTATS DE EMISSION SIMULTANÉE DE BONS ET D'OBLIGATIONS ASSIMILABLES DU TRÉSOR DE CÔTE D'IVOIREDU 24 JUIN 2025</w:t>
      </w:r>
    </w:p>
    <w:p w14:paraId="18DACA47" w14:textId="77777777" w:rsidR="0054412E" w:rsidRDefault="0054412E" w:rsidP="0054412E"/>
    <w:p w14:paraId="1C8BC545" w14:textId="3546BA40" w:rsidR="0054412E" w:rsidRDefault="0054412E" w:rsidP="0054412E">
      <w:pPr>
        <w:jc w:val="both"/>
        <w:rPr>
          <w:rFonts w:ascii="Arial" w:hAnsi="Arial" w:cs="Arial"/>
          <w:sz w:val="20"/>
        </w:rPr>
      </w:pPr>
      <w:r w:rsidRPr="0054412E">
        <w:rPr>
          <w:rFonts w:ascii="Arial" w:hAnsi="Arial" w:cs="Arial"/>
          <w:sz w:val="20"/>
        </w:rPr>
        <w:t>UMOA-Titres (UT), en collaboration avec la Banque Centrale des États de l'Afrique de l'Ouest (BCEAO), a organisé le mardi 24 juin 2025, à la demande de la Direction Générale des Financements de Côte d'Ivoire, l'émission Simultanée de Bons et d'Obligations Assimilables du Trésor respectivement à trois cent soixante-quatre (364) jours,deux quatre-vingt-dix-huit (2,98) ans,quatre quatre-vingt-dix-huit (4,98) ans,six quatre-vingt-quatorze (6,94) ans pour un montant de 65 milliards de FCFA.</w:t>
      </w:r>
    </w:p>
    <w:p w14:paraId="0CC696A9" w14:textId="77777777" w:rsidR="0054412E" w:rsidRDefault="0054412E" w:rsidP="0054412E">
      <w:pPr>
        <w:jc w:val="both"/>
        <w:rPr>
          <w:rFonts w:ascii="Arial" w:hAnsi="Arial" w:cs="Arial"/>
          <w:sz w:val="20"/>
        </w:rPr>
      </w:pPr>
    </w:p>
    <w:p w14:paraId="02F6E53B" w14:textId="056067F6" w:rsidR="0054412E" w:rsidRDefault="0054412E" w:rsidP="0054412E">
      <w:pPr>
        <w:jc w:val="both"/>
        <w:rPr>
          <w:rFonts w:ascii="Arial" w:hAnsi="Arial" w:cs="Arial"/>
          <w:sz w:val="20"/>
        </w:rPr>
      </w:pPr>
      <w:r w:rsidRPr="0054412E">
        <w:rPr>
          <w:rFonts w:ascii="Arial" w:hAnsi="Arial" w:cs="Arial"/>
          <w:sz w:val="20"/>
        </w:rPr>
        <w:t>Cette opération s'inscrit dans le cadre de l'exécution du programme d'émissions de titres publics de Côte d'Ivoire en conformité avec la stratégie à moyen et long terme de gestion de la dette.</w:t>
      </w:r>
    </w:p>
    <w:p w14:paraId="4D4C05BD" w14:textId="77777777" w:rsidR="0054412E" w:rsidRDefault="0054412E" w:rsidP="0054412E">
      <w:pPr>
        <w:jc w:val="both"/>
        <w:rPr>
          <w:rFonts w:ascii="Arial" w:hAnsi="Arial" w:cs="Arial"/>
          <w:sz w:val="20"/>
        </w:rPr>
      </w:pPr>
    </w:p>
    <w:p w14:paraId="7262CBE4" w14:textId="69AA92B4" w:rsidR="0054412E" w:rsidRDefault="0054412E" w:rsidP="0054412E">
      <w:pPr>
        <w:jc w:val="both"/>
        <w:rPr>
          <w:rFonts w:ascii="Arial" w:hAnsi="Arial" w:cs="Arial"/>
          <w:sz w:val="20"/>
        </w:rPr>
      </w:pPr>
      <w:r w:rsidRPr="0054412E">
        <w:rPr>
          <w:rFonts w:ascii="Arial" w:hAnsi="Arial" w:cs="Arial"/>
          <w:sz w:val="20"/>
        </w:rPr>
        <w:t>L'adjudication ouverte le mardi 24 juin 2025, suivant un système d'enchères à taux et prix multiple, a enregistré les résultats ci-dessous :</w:t>
      </w:r>
    </w:p>
    <w:p w14:paraId="155AD21A" w14:textId="77777777" w:rsidR="0054412E" w:rsidRDefault="0054412E" w:rsidP="0054412E">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3591"/>
        <w:gridCol w:w="1391"/>
        <w:gridCol w:w="1391"/>
        <w:gridCol w:w="1292"/>
        <w:gridCol w:w="1391"/>
      </w:tblGrid>
      <w:tr w:rsidR="0054412E" w14:paraId="2B989F7B" w14:textId="77777777" w:rsidTr="0054412E">
        <w:trPr>
          <w:trHeight w:val="27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64DDC9EE" w14:textId="77777777" w:rsidR="0054412E" w:rsidRDefault="0054412E">
            <w:pPr>
              <w:jc w:val="center"/>
              <w:rPr>
                <w:rFonts w:ascii="Arial" w:hAnsi="Arial" w:cs="Arial"/>
                <w:color w:val="000000"/>
                <w:sz w:val="20"/>
                <w:szCs w:val="20"/>
              </w:rPr>
            </w:pPr>
            <w:r>
              <w:rPr>
                <w:rFonts w:ascii="Arial" w:hAnsi="Arial" w:cs="Arial"/>
                <w:color w:val="000000"/>
                <w:sz w:val="20"/>
                <w:szCs w:val="20"/>
              </w:rPr>
              <w:t>RESULTAT GLOBAL</w:t>
            </w:r>
          </w:p>
        </w:tc>
      </w:tr>
      <w:tr w:rsidR="0054412E" w14:paraId="721FCE1F" w14:textId="77777777" w:rsidTr="0054412E">
        <w:trPr>
          <w:trHeight w:val="270"/>
        </w:trPr>
        <w:tc>
          <w:tcPr>
            <w:tcW w:w="1980" w:type="pct"/>
            <w:tcBorders>
              <w:top w:val="single" w:sz="4" w:space="0" w:color="auto"/>
              <w:left w:val="single" w:sz="4" w:space="0" w:color="auto"/>
              <w:bottom w:val="nil"/>
              <w:right w:val="single" w:sz="4" w:space="0" w:color="auto"/>
            </w:tcBorders>
            <w:shd w:val="clear" w:color="auto" w:fill="auto"/>
            <w:noWrap/>
            <w:vAlign w:val="bottom"/>
            <w:hideMark/>
          </w:tcPr>
          <w:p w14:paraId="192AFA5E" w14:textId="77777777" w:rsidR="0054412E" w:rsidRDefault="0054412E">
            <w:pPr>
              <w:rPr>
                <w:rFonts w:ascii="Arial" w:hAnsi="Arial" w:cs="Arial"/>
                <w:color w:val="000000"/>
                <w:sz w:val="20"/>
                <w:szCs w:val="20"/>
              </w:rPr>
            </w:pPr>
            <w:r>
              <w:rPr>
                <w:rFonts w:ascii="Arial" w:hAnsi="Arial" w:cs="Arial"/>
                <w:color w:val="000000"/>
                <w:sz w:val="20"/>
                <w:szCs w:val="20"/>
              </w:rPr>
              <w:t>Montant global des soumissions (en FCFA)</w:t>
            </w:r>
          </w:p>
        </w:tc>
        <w:tc>
          <w:tcPr>
            <w:tcW w:w="3020" w:type="pct"/>
            <w:gridSpan w:val="4"/>
            <w:tcBorders>
              <w:top w:val="single" w:sz="4" w:space="0" w:color="auto"/>
              <w:left w:val="nil"/>
              <w:bottom w:val="nil"/>
              <w:right w:val="single" w:sz="4" w:space="0" w:color="000000"/>
            </w:tcBorders>
            <w:shd w:val="clear" w:color="auto" w:fill="auto"/>
            <w:noWrap/>
            <w:vAlign w:val="bottom"/>
            <w:hideMark/>
          </w:tcPr>
          <w:p w14:paraId="20D3A2F8" w14:textId="77777777" w:rsidR="0054412E" w:rsidRDefault="0054412E">
            <w:pPr>
              <w:jc w:val="center"/>
              <w:rPr>
                <w:rFonts w:ascii="Arial" w:hAnsi="Arial" w:cs="Arial"/>
                <w:color w:val="000000"/>
                <w:sz w:val="20"/>
                <w:szCs w:val="20"/>
              </w:rPr>
            </w:pPr>
            <w:r>
              <w:rPr>
                <w:rFonts w:ascii="Arial" w:hAnsi="Arial" w:cs="Arial"/>
                <w:color w:val="000000"/>
                <w:sz w:val="20"/>
                <w:szCs w:val="20"/>
              </w:rPr>
              <w:t>99 407 280 000</w:t>
            </w:r>
          </w:p>
        </w:tc>
      </w:tr>
      <w:tr w:rsidR="0054412E" w14:paraId="5E490E5B"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493366C9" w14:textId="77777777" w:rsidR="0054412E" w:rsidRDefault="0054412E">
            <w:pPr>
              <w:rPr>
                <w:rFonts w:ascii="Arial" w:hAnsi="Arial" w:cs="Arial"/>
                <w:color w:val="000000"/>
                <w:sz w:val="20"/>
                <w:szCs w:val="20"/>
              </w:rPr>
            </w:pPr>
            <w:r>
              <w:rPr>
                <w:rFonts w:ascii="Arial" w:hAnsi="Arial" w:cs="Arial"/>
                <w:color w:val="000000"/>
                <w:sz w:val="20"/>
                <w:szCs w:val="20"/>
              </w:rPr>
              <w:t xml:space="preserve">     Dont ONC</w:t>
            </w:r>
          </w:p>
        </w:tc>
        <w:tc>
          <w:tcPr>
            <w:tcW w:w="3020" w:type="pct"/>
            <w:gridSpan w:val="4"/>
            <w:tcBorders>
              <w:top w:val="nil"/>
              <w:left w:val="nil"/>
              <w:bottom w:val="nil"/>
              <w:right w:val="single" w:sz="4" w:space="0" w:color="000000"/>
            </w:tcBorders>
            <w:shd w:val="clear" w:color="auto" w:fill="auto"/>
            <w:noWrap/>
            <w:vAlign w:val="bottom"/>
            <w:hideMark/>
          </w:tcPr>
          <w:p w14:paraId="53FAF9AC"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r>
      <w:tr w:rsidR="0054412E" w14:paraId="0AF35B5E"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33B88EDA" w14:textId="77777777" w:rsidR="0054412E" w:rsidRDefault="0054412E">
            <w:pPr>
              <w:rPr>
                <w:rFonts w:ascii="Arial" w:hAnsi="Arial" w:cs="Arial"/>
                <w:color w:val="000000"/>
                <w:sz w:val="20"/>
                <w:szCs w:val="20"/>
              </w:rPr>
            </w:pPr>
            <w:r>
              <w:rPr>
                <w:rFonts w:ascii="Arial" w:hAnsi="Arial" w:cs="Arial"/>
                <w:color w:val="000000"/>
                <w:sz w:val="20"/>
                <w:szCs w:val="20"/>
              </w:rPr>
              <w:t>Montant retenu (F CFA)</w:t>
            </w:r>
          </w:p>
        </w:tc>
        <w:tc>
          <w:tcPr>
            <w:tcW w:w="3020" w:type="pct"/>
            <w:gridSpan w:val="4"/>
            <w:tcBorders>
              <w:top w:val="nil"/>
              <w:left w:val="nil"/>
              <w:bottom w:val="nil"/>
              <w:right w:val="single" w:sz="4" w:space="0" w:color="000000"/>
            </w:tcBorders>
            <w:shd w:val="clear" w:color="auto" w:fill="auto"/>
            <w:noWrap/>
            <w:vAlign w:val="bottom"/>
            <w:hideMark/>
          </w:tcPr>
          <w:p w14:paraId="4A4D1A36" w14:textId="77777777" w:rsidR="0054412E" w:rsidRDefault="0054412E">
            <w:pPr>
              <w:jc w:val="center"/>
              <w:rPr>
                <w:rFonts w:ascii="Arial" w:hAnsi="Arial" w:cs="Arial"/>
                <w:color w:val="000000"/>
                <w:sz w:val="20"/>
                <w:szCs w:val="20"/>
              </w:rPr>
            </w:pPr>
            <w:r>
              <w:rPr>
                <w:rFonts w:ascii="Arial" w:hAnsi="Arial" w:cs="Arial"/>
                <w:color w:val="000000"/>
                <w:sz w:val="20"/>
                <w:szCs w:val="20"/>
              </w:rPr>
              <w:t>71 499 280 000</w:t>
            </w:r>
          </w:p>
        </w:tc>
      </w:tr>
      <w:tr w:rsidR="0054412E" w14:paraId="43DEBEFD"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3504DF25" w14:textId="77777777" w:rsidR="0054412E" w:rsidRDefault="0054412E">
            <w:pPr>
              <w:rPr>
                <w:rFonts w:ascii="Arial" w:hAnsi="Arial" w:cs="Arial"/>
                <w:color w:val="000000"/>
                <w:sz w:val="20"/>
                <w:szCs w:val="20"/>
              </w:rPr>
            </w:pPr>
            <w:r>
              <w:rPr>
                <w:rFonts w:ascii="Arial" w:hAnsi="Arial" w:cs="Arial"/>
                <w:color w:val="000000"/>
                <w:sz w:val="20"/>
                <w:szCs w:val="20"/>
              </w:rPr>
              <w:t xml:space="preserve">     Dont ONC</w:t>
            </w:r>
          </w:p>
        </w:tc>
        <w:tc>
          <w:tcPr>
            <w:tcW w:w="3020" w:type="pct"/>
            <w:gridSpan w:val="4"/>
            <w:tcBorders>
              <w:top w:val="nil"/>
              <w:left w:val="nil"/>
              <w:bottom w:val="nil"/>
              <w:right w:val="single" w:sz="4" w:space="0" w:color="000000"/>
            </w:tcBorders>
            <w:shd w:val="clear" w:color="auto" w:fill="auto"/>
            <w:noWrap/>
            <w:vAlign w:val="bottom"/>
            <w:hideMark/>
          </w:tcPr>
          <w:p w14:paraId="16F1588C"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r>
      <w:tr w:rsidR="0054412E" w14:paraId="796EBDFD"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5351B85D" w14:textId="77777777" w:rsidR="0054412E" w:rsidRDefault="0054412E">
            <w:pPr>
              <w:rPr>
                <w:rFonts w:ascii="Arial" w:hAnsi="Arial" w:cs="Arial"/>
                <w:color w:val="000000"/>
                <w:sz w:val="20"/>
                <w:szCs w:val="20"/>
              </w:rPr>
            </w:pPr>
            <w:r>
              <w:rPr>
                <w:rFonts w:ascii="Arial" w:hAnsi="Arial" w:cs="Arial"/>
                <w:color w:val="000000"/>
                <w:sz w:val="20"/>
                <w:szCs w:val="20"/>
              </w:rPr>
              <w:t>Montant Net</w:t>
            </w:r>
          </w:p>
        </w:tc>
        <w:tc>
          <w:tcPr>
            <w:tcW w:w="3020" w:type="pct"/>
            <w:gridSpan w:val="4"/>
            <w:tcBorders>
              <w:top w:val="nil"/>
              <w:left w:val="nil"/>
              <w:bottom w:val="nil"/>
              <w:right w:val="single" w:sz="4" w:space="0" w:color="000000"/>
            </w:tcBorders>
            <w:shd w:val="clear" w:color="auto" w:fill="auto"/>
            <w:noWrap/>
            <w:vAlign w:val="bottom"/>
            <w:hideMark/>
          </w:tcPr>
          <w:p w14:paraId="011ABA6E" w14:textId="77777777" w:rsidR="0054412E" w:rsidRDefault="0054412E">
            <w:pPr>
              <w:jc w:val="center"/>
              <w:rPr>
                <w:rFonts w:ascii="Arial" w:hAnsi="Arial" w:cs="Arial"/>
                <w:color w:val="000000"/>
                <w:sz w:val="20"/>
                <w:szCs w:val="20"/>
              </w:rPr>
            </w:pPr>
            <w:r>
              <w:rPr>
                <w:rFonts w:ascii="Arial" w:hAnsi="Arial" w:cs="Arial"/>
                <w:color w:val="000000"/>
                <w:sz w:val="20"/>
                <w:szCs w:val="20"/>
              </w:rPr>
              <w:t>68 123 611 080</w:t>
            </w:r>
          </w:p>
        </w:tc>
      </w:tr>
      <w:tr w:rsidR="0054412E" w14:paraId="55CAC58B" w14:textId="77777777" w:rsidTr="0054412E">
        <w:trPr>
          <w:trHeight w:val="27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14:paraId="287B7D50" w14:textId="77777777" w:rsidR="0054412E" w:rsidRDefault="0054412E">
            <w:pPr>
              <w:rPr>
                <w:rFonts w:ascii="Arial" w:hAnsi="Arial" w:cs="Arial"/>
                <w:color w:val="000000"/>
                <w:sz w:val="20"/>
                <w:szCs w:val="20"/>
              </w:rPr>
            </w:pPr>
            <w:r>
              <w:rPr>
                <w:rFonts w:ascii="Arial" w:hAnsi="Arial" w:cs="Arial"/>
                <w:color w:val="000000"/>
                <w:sz w:val="20"/>
                <w:szCs w:val="20"/>
              </w:rPr>
              <w:t>Taux de couverture</w:t>
            </w:r>
          </w:p>
        </w:tc>
        <w:tc>
          <w:tcPr>
            <w:tcW w:w="3020" w:type="pct"/>
            <w:gridSpan w:val="4"/>
            <w:tcBorders>
              <w:top w:val="nil"/>
              <w:left w:val="nil"/>
              <w:bottom w:val="single" w:sz="4" w:space="0" w:color="auto"/>
              <w:right w:val="single" w:sz="4" w:space="0" w:color="000000"/>
            </w:tcBorders>
            <w:shd w:val="clear" w:color="auto" w:fill="auto"/>
            <w:noWrap/>
            <w:vAlign w:val="bottom"/>
            <w:hideMark/>
          </w:tcPr>
          <w:p w14:paraId="24832262" w14:textId="77777777" w:rsidR="0054412E" w:rsidRDefault="0054412E">
            <w:pPr>
              <w:jc w:val="center"/>
              <w:rPr>
                <w:rFonts w:ascii="Arial" w:hAnsi="Arial" w:cs="Arial"/>
                <w:color w:val="000000"/>
                <w:sz w:val="20"/>
                <w:szCs w:val="20"/>
              </w:rPr>
            </w:pPr>
            <w:r>
              <w:rPr>
                <w:rFonts w:ascii="Arial" w:hAnsi="Arial" w:cs="Arial"/>
                <w:color w:val="000000"/>
                <w:sz w:val="20"/>
                <w:szCs w:val="20"/>
              </w:rPr>
              <w:t>152,93%</w:t>
            </w:r>
          </w:p>
        </w:tc>
      </w:tr>
      <w:tr w:rsidR="0054412E" w14:paraId="493F08F3" w14:textId="77777777" w:rsidTr="0054412E">
        <w:trPr>
          <w:trHeight w:val="270"/>
        </w:trPr>
        <w:tc>
          <w:tcPr>
            <w:tcW w:w="1980" w:type="pct"/>
            <w:tcBorders>
              <w:top w:val="nil"/>
              <w:left w:val="nil"/>
              <w:bottom w:val="nil"/>
              <w:right w:val="nil"/>
            </w:tcBorders>
            <w:shd w:val="clear" w:color="auto" w:fill="auto"/>
            <w:noWrap/>
            <w:vAlign w:val="bottom"/>
            <w:hideMark/>
          </w:tcPr>
          <w:p w14:paraId="5F094B52" w14:textId="77777777" w:rsidR="0054412E" w:rsidRDefault="0054412E">
            <w:pPr>
              <w:jc w:val="center"/>
              <w:rPr>
                <w:rFonts w:ascii="Arial" w:hAnsi="Arial" w:cs="Arial"/>
                <w:color w:val="000000"/>
                <w:sz w:val="20"/>
                <w:szCs w:val="20"/>
              </w:rPr>
            </w:pPr>
          </w:p>
        </w:tc>
        <w:tc>
          <w:tcPr>
            <w:tcW w:w="769" w:type="pct"/>
            <w:tcBorders>
              <w:top w:val="nil"/>
              <w:left w:val="nil"/>
              <w:bottom w:val="nil"/>
              <w:right w:val="nil"/>
            </w:tcBorders>
            <w:shd w:val="clear" w:color="auto" w:fill="auto"/>
            <w:noWrap/>
            <w:vAlign w:val="bottom"/>
            <w:hideMark/>
          </w:tcPr>
          <w:p w14:paraId="029B833A" w14:textId="77777777" w:rsidR="0054412E" w:rsidRDefault="0054412E">
            <w:pPr>
              <w:rPr>
                <w:sz w:val="20"/>
                <w:szCs w:val="20"/>
              </w:rPr>
            </w:pPr>
          </w:p>
        </w:tc>
        <w:tc>
          <w:tcPr>
            <w:tcW w:w="769" w:type="pct"/>
            <w:tcBorders>
              <w:top w:val="nil"/>
              <w:left w:val="nil"/>
              <w:bottom w:val="nil"/>
              <w:right w:val="nil"/>
            </w:tcBorders>
            <w:shd w:val="clear" w:color="auto" w:fill="auto"/>
            <w:noWrap/>
            <w:vAlign w:val="bottom"/>
            <w:hideMark/>
          </w:tcPr>
          <w:p w14:paraId="2305F3E8" w14:textId="77777777" w:rsidR="0054412E" w:rsidRDefault="0054412E">
            <w:pPr>
              <w:jc w:val="center"/>
              <w:rPr>
                <w:sz w:val="20"/>
                <w:szCs w:val="20"/>
              </w:rPr>
            </w:pPr>
          </w:p>
        </w:tc>
        <w:tc>
          <w:tcPr>
            <w:tcW w:w="713" w:type="pct"/>
            <w:tcBorders>
              <w:top w:val="nil"/>
              <w:left w:val="nil"/>
              <w:bottom w:val="nil"/>
              <w:right w:val="nil"/>
            </w:tcBorders>
            <w:shd w:val="clear" w:color="auto" w:fill="auto"/>
            <w:noWrap/>
            <w:vAlign w:val="bottom"/>
            <w:hideMark/>
          </w:tcPr>
          <w:p w14:paraId="366AC8BA" w14:textId="77777777" w:rsidR="0054412E" w:rsidRDefault="0054412E">
            <w:pPr>
              <w:jc w:val="center"/>
              <w:rPr>
                <w:sz w:val="20"/>
                <w:szCs w:val="20"/>
              </w:rPr>
            </w:pPr>
          </w:p>
        </w:tc>
        <w:tc>
          <w:tcPr>
            <w:tcW w:w="769" w:type="pct"/>
            <w:tcBorders>
              <w:top w:val="nil"/>
              <w:left w:val="nil"/>
              <w:bottom w:val="nil"/>
              <w:right w:val="nil"/>
            </w:tcBorders>
            <w:shd w:val="clear" w:color="auto" w:fill="auto"/>
            <w:noWrap/>
            <w:vAlign w:val="bottom"/>
            <w:hideMark/>
          </w:tcPr>
          <w:p w14:paraId="39A34FF4" w14:textId="77777777" w:rsidR="0054412E" w:rsidRDefault="0054412E">
            <w:pPr>
              <w:jc w:val="center"/>
              <w:rPr>
                <w:sz w:val="20"/>
                <w:szCs w:val="20"/>
              </w:rPr>
            </w:pPr>
          </w:p>
        </w:tc>
      </w:tr>
      <w:tr w:rsidR="0054412E" w14:paraId="33A22EF0" w14:textId="77777777" w:rsidTr="0054412E">
        <w:trPr>
          <w:trHeight w:val="270"/>
        </w:trPr>
        <w:tc>
          <w:tcPr>
            <w:tcW w:w="1980" w:type="pct"/>
            <w:tcBorders>
              <w:top w:val="single" w:sz="4" w:space="0" w:color="auto"/>
              <w:left w:val="single" w:sz="4" w:space="0" w:color="auto"/>
              <w:bottom w:val="nil"/>
              <w:right w:val="single" w:sz="4" w:space="0" w:color="auto"/>
            </w:tcBorders>
            <w:shd w:val="clear" w:color="auto" w:fill="auto"/>
            <w:noWrap/>
            <w:vAlign w:val="bottom"/>
            <w:hideMark/>
          </w:tcPr>
          <w:p w14:paraId="12472CCB" w14:textId="77777777" w:rsidR="0054412E" w:rsidRDefault="0054412E">
            <w:pPr>
              <w:rPr>
                <w:rFonts w:ascii="Arial" w:hAnsi="Arial" w:cs="Arial"/>
                <w:color w:val="000000"/>
                <w:sz w:val="20"/>
                <w:szCs w:val="20"/>
              </w:rPr>
            </w:pPr>
            <w:r>
              <w:rPr>
                <w:rFonts w:ascii="Arial" w:hAnsi="Arial" w:cs="Arial"/>
                <w:color w:val="000000"/>
                <w:sz w:val="20"/>
                <w:szCs w:val="20"/>
              </w:rPr>
              <w:t>Résultats de l'émission</w:t>
            </w:r>
          </w:p>
        </w:tc>
        <w:tc>
          <w:tcPr>
            <w:tcW w:w="769" w:type="pct"/>
            <w:tcBorders>
              <w:top w:val="single" w:sz="4" w:space="0" w:color="auto"/>
              <w:left w:val="nil"/>
              <w:bottom w:val="nil"/>
              <w:right w:val="single" w:sz="4" w:space="0" w:color="auto"/>
            </w:tcBorders>
            <w:shd w:val="clear" w:color="auto" w:fill="auto"/>
            <w:noWrap/>
            <w:vAlign w:val="bottom"/>
            <w:hideMark/>
          </w:tcPr>
          <w:p w14:paraId="4F8E2B68" w14:textId="77777777" w:rsidR="0054412E" w:rsidRDefault="0054412E">
            <w:pPr>
              <w:jc w:val="center"/>
              <w:rPr>
                <w:rFonts w:ascii="Arial" w:hAnsi="Arial" w:cs="Arial"/>
                <w:color w:val="000000"/>
                <w:sz w:val="20"/>
                <w:szCs w:val="20"/>
              </w:rPr>
            </w:pPr>
            <w:r>
              <w:rPr>
                <w:rFonts w:ascii="Arial" w:hAnsi="Arial" w:cs="Arial"/>
                <w:color w:val="000000"/>
                <w:sz w:val="20"/>
                <w:szCs w:val="20"/>
              </w:rPr>
              <w:t>BAT - 364 jours</w:t>
            </w:r>
          </w:p>
        </w:tc>
        <w:tc>
          <w:tcPr>
            <w:tcW w:w="769" w:type="pct"/>
            <w:tcBorders>
              <w:top w:val="single" w:sz="4" w:space="0" w:color="auto"/>
              <w:left w:val="nil"/>
              <w:bottom w:val="nil"/>
              <w:right w:val="single" w:sz="4" w:space="0" w:color="auto"/>
            </w:tcBorders>
            <w:shd w:val="clear" w:color="auto" w:fill="auto"/>
            <w:noWrap/>
            <w:vAlign w:val="bottom"/>
            <w:hideMark/>
          </w:tcPr>
          <w:p w14:paraId="1C240F72" w14:textId="77777777" w:rsidR="0054412E" w:rsidRDefault="0054412E">
            <w:pPr>
              <w:jc w:val="center"/>
              <w:rPr>
                <w:rFonts w:ascii="Arial" w:hAnsi="Arial" w:cs="Arial"/>
                <w:color w:val="000000"/>
                <w:sz w:val="20"/>
                <w:szCs w:val="20"/>
              </w:rPr>
            </w:pPr>
            <w:r>
              <w:rPr>
                <w:rFonts w:ascii="Arial" w:hAnsi="Arial" w:cs="Arial"/>
                <w:color w:val="000000"/>
                <w:sz w:val="20"/>
                <w:szCs w:val="20"/>
              </w:rPr>
              <w:t>OAT - 3 ans</w:t>
            </w:r>
          </w:p>
        </w:tc>
        <w:tc>
          <w:tcPr>
            <w:tcW w:w="713" w:type="pct"/>
            <w:tcBorders>
              <w:top w:val="single" w:sz="4" w:space="0" w:color="auto"/>
              <w:left w:val="nil"/>
              <w:bottom w:val="nil"/>
              <w:right w:val="single" w:sz="4" w:space="0" w:color="auto"/>
            </w:tcBorders>
            <w:shd w:val="clear" w:color="auto" w:fill="auto"/>
            <w:noWrap/>
            <w:vAlign w:val="bottom"/>
            <w:hideMark/>
          </w:tcPr>
          <w:p w14:paraId="2E715A03" w14:textId="77777777" w:rsidR="0054412E" w:rsidRDefault="0054412E">
            <w:pPr>
              <w:jc w:val="center"/>
              <w:rPr>
                <w:rFonts w:ascii="Arial" w:hAnsi="Arial" w:cs="Arial"/>
                <w:color w:val="000000"/>
                <w:sz w:val="20"/>
                <w:szCs w:val="20"/>
              </w:rPr>
            </w:pPr>
            <w:r>
              <w:rPr>
                <w:rFonts w:ascii="Arial" w:hAnsi="Arial" w:cs="Arial"/>
                <w:color w:val="000000"/>
                <w:sz w:val="20"/>
                <w:szCs w:val="20"/>
              </w:rPr>
              <w:t>OAT - 5 ans</w:t>
            </w:r>
          </w:p>
        </w:tc>
        <w:tc>
          <w:tcPr>
            <w:tcW w:w="769" w:type="pct"/>
            <w:tcBorders>
              <w:top w:val="single" w:sz="4" w:space="0" w:color="auto"/>
              <w:left w:val="nil"/>
              <w:bottom w:val="nil"/>
              <w:right w:val="single" w:sz="4" w:space="0" w:color="auto"/>
            </w:tcBorders>
            <w:shd w:val="clear" w:color="auto" w:fill="auto"/>
            <w:noWrap/>
            <w:vAlign w:val="bottom"/>
            <w:hideMark/>
          </w:tcPr>
          <w:p w14:paraId="4D96F783" w14:textId="77777777" w:rsidR="0054412E" w:rsidRDefault="0054412E">
            <w:pPr>
              <w:jc w:val="center"/>
              <w:rPr>
                <w:rFonts w:ascii="Arial" w:hAnsi="Arial" w:cs="Arial"/>
                <w:color w:val="000000"/>
                <w:sz w:val="20"/>
                <w:szCs w:val="20"/>
              </w:rPr>
            </w:pPr>
            <w:r>
              <w:rPr>
                <w:rFonts w:ascii="Arial" w:hAnsi="Arial" w:cs="Arial"/>
                <w:color w:val="000000"/>
                <w:sz w:val="20"/>
                <w:szCs w:val="20"/>
              </w:rPr>
              <w:t>OAT - 7 ans</w:t>
            </w:r>
          </w:p>
        </w:tc>
      </w:tr>
      <w:tr w:rsidR="0054412E" w14:paraId="613AF9BE" w14:textId="77777777" w:rsidTr="0054412E">
        <w:trPr>
          <w:trHeight w:val="270"/>
        </w:trPr>
        <w:tc>
          <w:tcPr>
            <w:tcW w:w="1980" w:type="pct"/>
            <w:tcBorders>
              <w:top w:val="single" w:sz="4" w:space="0" w:color="auto"/>
              <w:left w:val="single" w:sz="4" w:space="0" w:color="auto"/>
              <w:bottom w:val="nil"/>
              <w:right w:val="single" w:sz="4" w:space="0" w:color="auto"/>
            </w:tcBorders>
            <w:shd w:val="clear" w:color="auto" w:fill="auto"/>
            <w:noWrap/>
            <w:vAlign w:val="bottom"/>
            <w:hideMark/>
          </w:tcPr>
          <w:p w14:paraId="6FEF7890" w14:textId="77777777" w:rsidR="0054412E" w:rsidRDefault="0054412E">
            <w:pPr>
              <w:rPr>
                <w:rFonts w:ascii="Arial" w:hAnsi="Arial" w:cs="Arial"/>
                <w:color w:val="000000"/>
                <w:sz w:val="20"/>
                <w:szCs w:val="20"/>
              </w:rPr>
            </w:pPr>
            <w:r>
              <w:rPr>
                <w:rFonts w:ascii="Arial" w:hAnsi="Arial" w:cs="Arial"/>
                <w:color w:val="000000"/>
                <w:sz w:val="20"/>
                <w:szCs w:val="20"/>
              </w:rPr>
              <w:t>Montant global des soumissions (en FCFA)</w:t>
            </w:r>
          </w:p>
        </w:tc>
        <w:tc>
          <w:tcPr>
            <w:tcW w:w="769" w:type="pct"/>
            <w:tcBorders>
              <w:top w:val="single" w:sz="4" w:space="0" w:color="auto"/>
              <w:left w:val="nil"/>
              <w:bottom w:val="nil"/>
              <w:right w:val="single" w:sz="4" w:space="0" w:color="auto"/>
            </w:tcBorders>
            <w:shd w:val="clear" w:color="auto" w:fill="auto"/>
            <w:noWrap/>
            <w:vAlign w:val="bottom"/>
            <w:hideMark/>
          </w:tcPr>
          <w:p w14:paraId="50F1222D" w14:textId="77777777" w:rsidR="0054412E" w:rsidRDefault="0054412E">
            <w:pPr>
              <w:jc w:val="center"/>
              <w:rPr>
                <w:rFonts w:ascii="Arial" w:hAnsi="Arial" w:cs="Arial"/>
                <w:color w:val="000000"/>
                <w:sz w:val="20"/>
                <w:szCs w:val="20"/>
              </w:rPr>
            </w:pPr>
            <w:r>
              <w:rPr>
                <w:rFonts w:ascii="Arial" w:hAnsi="Arial" w:cs="Arial"/>
                <w:color w:val="000000"/>
                <w:sz w:val="20"/>
                <w:szCs w:val="20"/>
              </w:rPr>
              <w:t>43 351 000 000</w:t>
            </w:r>
          </w:p>
        </w:tc>
        <w:tc>
          <w:tcPr>
            <w:tcW w:w="769" w:type="pct"/>
            <w:tcBorders>
              <w:top w:val="single" w:sz="4" w:space="0" w:color="auto"/>
              <w:left w:val="nil"/>
              <w:bottom w:val="nil"/>
              <w:right w:val="single" w:sz="4" w:space="0" w:color="auto"/>
            </w:tcBorders>
            <w:shd w:val="clear" w:color="auto" w:fill="auto"/>
            <w:noWrap/>
            <w:vAlign w:val="bottom"/>
            <w:hideMark/>
          </w:tcPr>
          <w:p w14:paraId="4DB8E78C" w14:textId="77777777" w:rsidR="0054412E" w:rsidRDefault="0054412E">
            <w:pPr>
              <w:jc w:val="center"/>
              <w:rPr>
                <w:rFonts w:ascii="Arial" w:hAnsi="Arial" w:cs="Arial"/>
                <w:color w:val="000000"/>
                <w:sz w:val="20"/>
                <w:szCs w:val="20"/>
              </w:rPr>
            </w:pPr>
            <w:r>
              <w:rPr>
                <w:rFonts w:ascii="Arial" w:hAnsi="Arial" w:cs="Arial"/>
                <w:color w:val="000000"/>
                <w:sz w:val="20"/>
                <w:szCs w:val="20"/>
              </w:rPr>
              <w:t>32 610 000 000</w:t>
            </w:r>
          </w:p>
        </w:tc>
        <w:tc>
          <w:tcPr>
            <w:tcW w:w="713" w:type="pct"/>
            <w:tcBorders>
              <w:top w:val="single" w:sz="4" w:space="0" w:color="auto"/>
              <w:left w:val="nil"/>
              <w:bottom w:val="nil"/>
              <w:right w:val="single" w:sz="4" w:space="0" w:color="auto"/>
            </w:tcBorders>
            <w:shd w:val="clear" w:color="auto" w:fill="auto"/>
            <w:noWrap/>
            <w:vAlign w:val="bottom"/>
            <w:hideMark/>
          </w:tcPr>
          <w:p w14:paraId="4997BF79" w14:textId="77777777" w:rsidR="0054412E" w:rsidRDefault="0054412E">
            <w:pPr>
              <w:jc w:val="center"/>
              <w:rPr>
                <w:rFonts w:ascii="Arial" w:hAnsi="Arial" w:cs="Arial"/>
                <w:color w:val="000000"/>
                <w:sz w:val="20"/>
                <w:szCs w:val="20"/>
              </w:rPr>
            </w:pPr>
            <w:r>
              <w:rPr>
                <w:rFonts w:ascii="Arial" w:hAnsi="Arial" w:cs="Arial"/>
                <w:color w:val="000000"/>
                <w:sz w:val="20"/>
                <w:szCs w:val="20"/>
              </w:rPr>
              <w:t>4 501 160 000</w:t>
            </w:r>
          </w:p>
        </w:tc>
        <w:tc>
          <w:tcPr>
            <w:tcW w:w="769" w:type="pct"/>
            <w:tcBorders>
              <w:top w:val="single" w:sz="4" w:space="0" w:color="auto"/>
              <w:left w:val="nil"/>
              <w:bottom w:val="nil"/>
              <w:right w:val="single" w:sz="4" w:space="0" w:color="auto"/>
            </w:tcBorders>
            <w:shd w:val="clear" w:color="auto" w:fill="auto"/>
            <w:noWrap/>
            <w:vAlign w:val="bottom"/>
            <w:hideMark/>
          </w:tcPr>
          <w:p w14:paraId="5D996816" w14:textId="77777777" w:rsidR="0054412E" w:rsidRDefault="0054412E">
            <w:pPr>
              <w:jc w:val="center"/>
              <w:rPr>
                <w:rFonts w:ascii="Arial" w:hAnsi="Arial" w:cs="Arial"/>
                <w:color w:val="000000"/>
                <w:sz w:val="20"/>
                <w:szCs w:val="20"/>
              </w:rPr>
            </w:pPr>
            <w:r>
              <w:rPr>
                <w:rFonts w:ascii="Arial" w:hAnsi="Arial" w:cs="Arial"/>
                <w:color w:val="000000"/>
                <w:sz w:val="20"/>
                <w:szCs w:val="20"/>
              </w:rPr>
              <w:t>18 945 120 000</w:t>
            </w:r>
          </w:p>
        </w:tc>
      </w:tr>
      <w:tr w:rsidR="0054412E" w14:paraId="495DAAAE"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2E8BE17D" w14:textId="77777777" w:rsidR="0054412E" w:rsidRDefault="0054412E">
            <w:pPr>
              <w:rPr>
                <w:rFonts w:ascii="Arial" w:hAnsi="Arial" w:cs="Arial"/>
                <w:color w:val="000000"/>
                <w:sz w:val="20"/>
                <w:szCs w:val="20"/>
              </w:rPr>
            </w:pPr>
            <w:r>
              <w:rPr>
                <w:rFonts w:ascii="Arial" w:hAnsi="Arial" w:cs="Arial"/>
                <w:color w:val="000000"/>
                <w:sz w:val="20"/>
                <w:szCs w:val="20"/>
              </w:rPr>
              <w:t xml:space="preserve">     Dont ONC</w:t>
            </w:r>
          </w:p>
        </w:tc>
        <w:tc>
          <w:tcPr>
            <w:tcW w:w="769" w:type="pct"/>
            <w:tcBorders>
              <w:top w:val="nil"/>
              <w:left w:val="nil"/>
              <w:bottom w:val="nil"/>
              <w:right w:val="single" w:sz="4" w:space="0" w:color="auto"/>
            </w:tcBorders>
            <w:shd w:val="clear" w:color="auto" w:fill="auto"/>
            <w:noWrap/>
            <w:vAlign w:val="bottom"/>
            <w:hideMark/>
          </w:tcPr>
          <w:p w14:paraId="47564EBA"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c>
          <w:tcPr>
            <w:tcW w:w="769" w:type="pct"/>
            <w:tcBorders>
              <w:top w:val="nil"/>
              <w:left w:val="nil"/>
              <w:bottom w:val="nil"/>
              <w:right w:val="single" w:sz="4" w:space="0" w:color="auto"/>
            </w:tcBorders>
            <w:shd w:val="clear" w:color="auto" w:fill="auto"/>
            <w:noWrap/>
            <w:vAlign w:val="bottom"/>
            <w:hideMark/>
          </w:tcPr>
          <w:p w14:paraId="55171900"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c>
          <w:tcPr>
            <w:tcW w:w="713" w:type="pct"/>
            <w:tcBorders>
              <w:top w:val="nil"/>
              <w:left w:val="nil"/>
              <w:bottom w:val="nil"/>
              <w:right w:val="single" w:sz="4" w:space="0" w:color="auto"/>
            </w:tcBorders>
            <w:shd w:val="clear" w:color="auto" w:fill="auto"/>
            <w:noWrap/>
            <w:vAlign w:val="bottom"/>
            <w:hideMark/>
          </w:tcPr>
          <w:p w14:paraId="7226F043"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c>
          <w:tcPr>
            <w:tcW w:w="769" w:type="pct"/>
            <w:tcBorders>
              <w:top w:val="nil"/>
              <w:left w:val="nil"/>
              <w:bottom w:val="nil"/>
              <w:right w:val="single" w:sz="4" w:space="0" w:color="auto"/>
            </w:tcBorders>
            <w:shd w:val="clear" w:color="auto" w:fill="auto"/>
            <w:noWrap/>
            <w:vAlign w:val="bottom"/>
            <w:hideMark/>
          </w:tcPr>
          <w:p w14:paraId="5ADC1D52"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r>
      <w:tr w:rsidR="0054412E" w14:paraId="6DC80FD2"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2969B186" w14:textId="77777777" w:rsidR="0054412E" w:rsidRDefault="0054412E">
            <w:pPr>
              <w:rPr>
                <w:rFonts w:ascii="Arial" w:hAnsi="Arial" w:cs="Arial"/>
                <w:color w:val="000000"/>
                <w:sz w:val="20"/>
                <w:szCs w:val="20"/>
              </w:rPr>
            </w:pPr>
            <w:r>
              <w:rPr>
                <w:rFonts w:ascii="Arial" w:hAnsi="Arial" w:cs="Arial"/>
                <w:color w:val="000000"/>
                <w:sz w:val="20"/>
                <w:szCs w:val="20"/>
              </w:rPr>
              <w:t>Montant retenu (en FCFA)</w:t>
            </w:r>
          </w:p>
        </w:tc>
        <w:tc>
          <w:tcPr>
            <w:tcW w:w="769" w:type="pct"/>
            <w:tcBorders>
              <w:top w:val="nil"/>
              <w:left w:val="nil"/>
              <w:bottom w:val="nil"/>
              <w:right w:val="single" w:sz="4" w:space="0" w:color="auto"/>
            </w:tcBorders>
            <w:shd w:val="clear" w:color="auto" w:fill="auto"/>
            <w:noWrap/>
            <w:vAlign w:val="bottom"/>
            <w:hideMark/>
          </w:tcPr>
          <w:p w14:paraId="56CC3320" w14:textId="77777777" w:rsidR="0054412E" w:rsidRDefault="0054412E">
            <w:pPr>
              <w:jc w:val="center"/>
              <w:rPr>
                <w:rFonts w:ascii="Arial" w:hAnsi="Arial" w:cs="Arial"/>
                <w:color w:val="000000"/>
                <w:sz w:val="20"/>
                <w:szCs w:val="20"/>
              </w:rPr>
            </w:pPr>
            <w:r>
              <w:rPr>
                <w:rFonts w:ascii="Arial" w:hAnsi="Arial" w:cs="Arial"/>
                <w:color w:val="000000"/>
                <w:sz w:val="20"/>
                <w:szCs w:val="20"/>
              </w:rPr>
              <w:t>15 443 000 000</w:t>
            </w:r>
          </w:p>
        </w:tc>
        <w:tc>
          <w:tcPr>
            <w:tcW w:w="769" w:type="pct"/>
            <w:tcBorders>
              <w:top w:val="nil"/>
              <w:left w:val="nil"/>
              <w:bottom w:val="nil"/>
              <w:right w:val="single" w:sz="4" w:space="0" w:color="auto"/>
            </w:tcBorders>
            <w:shd w:val="clear" w:color="auto" w:fill="auto"/>
            <w:noWrap/>
            <w:vAlign w:val="bottom"/>
            <w:hideMark/>
          </w:tcPr>
          <w:p w14:paraId="72D23D78" w14:textId="77777777" w:rsidR="0054412E" w:rsidRDefault="0054412E">
            <w:pPr>
              <w:jc w:val="center"/>
              <w:rPr>
                <w:rFonts w:ascii="Arial" w:hAnsi="Arial" w:cs="Arial"/>
                <w:color w:val="000000"/>
                <w:sz w:val="20"/>
                <w:szCs w:val="20"/>
              </w:rPr>
            </w:pPr>
            <w:r>
              <w:rPr>
                <w:rFonts w:ascii="Arial" w:hAnsi="Arial" w:cs="Arial"/>
                <w:color w:val="000000"/>
                <w:sz w:val="20"/>
                <w:szCs w:val="20"/>
              </w:rPr>
              <w:t>32 610 000 000</w:t>
            </w:r>
          </w:p>
        </w:tc>
        <w:tc>
          <w:tcPr>
            <w:tcW w:w="713" w:type="pct"/>
            <w:tcBorders>
              <w:top w:val="nil"/>
              <w:left w:val="nil"/>
              <w:bottom w:val="nil"/>
              <w:right w:val="single" w:sz="4" w:space="0" w:color="auto"/>
            </w:tcBorders>
            <w:shd w:val="clear" w:color="auto" w:fill="auto"/>
            <w:noWrap/>
            <w:vAlign w:val="bottom"/>
            <w:hideMark/>
          </w:tcPr>
          <w:p w14:paraId="068D258D" w14:textId="77777777" w:rsidR="0054412E" w:rsidRDefault="0054412E">
            <w:pPr>
              <w:jc w:val="center"/>
              <w:rPr>
                <w:rFonts w:ascii="Arial" w:hAnsi="Arial" w:cs="Arial"/>
                <w:color w:val="000000"/>
                <w:sz w:val="20"/>
                <w:szCs w:val="20"/>
              </w:rPr>
            </w:pPr>
            <w:r>
              <w:rPr>
                <w:rFonts w:ascii="Arial" w:hAnsi="Arial" w:cs="Arial"/>
                <w:color w:val="000000"/>
                <w:sz w:val="20"/>
                <w:szCs w:val="20"/>
              </w:rPr>
              <w:t>4 501 160 000</w:t>
            </w:r>
          </w:p>
        </w:tc>
        <w:tc>
          <w:tcPr>
            <w:tcW w:w="769" w:type="pct"/>
            <w:tcBorders>
              <w:top w:val="nil"/>
              <w:left w:val="nil"/>
              <w:bottom w:val="nil"/>
              <w:right w:val="single" w:sz="4" w:space="0" w:color="auto"/>
            </w:tcBorders>
            <w:shd w:val="clear" w:color="auto" w:fill="auto"/>
            <w:noWrap/>
            <w:vAlign w:val="bottom"/>
            <w:hideMark/>
          </w:tcPr>
          <w:p w14:paraId="6FE6368F" w14:textId="77777777" w:rsidR="0054412E" w:rsidRDefault="0054412E">
            <w:pPr>
              <w:jc w:val="center"/>
              <w:rPr>
                <w:rFonts w:ascii="Arial" w:hAnsi="Arial" w:cs="Arial"/>
                <w:color w:val="000000"/>
                <w:sz w:val="20"/>
                <w:szCs w:val="20"/>
              </w:rPr>
            </w:pPr>
            <w:r>
              <w:rPr>
                <w:rFonts w:ascii="Arial" w:hAnsi="Arial" w:cs="Arial"/>
                <w:color w:val="000000"/>
                <w:sz w:val="20"/>
                <w:szCs w:val="20"/>
              </w:rPr>
              <w:t>18 945 120 000</w:t>
            </w:r>
          </w:p>
        </w:tc>
      </w:tr>
      <w:tr w:rsidR="0054412E" w14:paraId="681886FD"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2F13DF81" w14:textId="77777777" w:rsidR="0054412E" w:rsidRDefault="0054412E">
            <w:pPr>
              <w:rPr>
                <w:rFonts w:ascii="Arial" w:hAnsi="Arial" w:cs="Arial"/>
                <w:color w:val="000000"/>
                <w:sz w:val="20"/>
                <w:szCs w:val="20"/>
              </w:rPr>
            </w:pPr>
            <w:r>
              <w:rPr>
                <w:rFonts w:ascii="Arial" w:hAnsi="Arial" w:cs="Arial"/>
                <w:color w:val="000000"/>
                <w:sz w:val="20"/>
                <w:szCs w:val="20"/>
              </w:rPr>
              <w:t xml:space="preserve">     Dont ONC</w:t>
            </w:r>
          </w:p>
        </w:tc>
        <w:tc>
          <w:tcPr>
            <w:tcW w:w="769" w:type="pct"/>
            <w:tcBorders>
              <w:top w:val="nil"/>
              <w:left w:val="nil"/>
              <w:bottom w:val="nil"/>
              <w:right w:val="single" w:sz="4" w:space="0" w:color="auto"/>
            </w:tcBorders>
            <w:shd w:val="clear" w:color="auto" w:fill="auto"/>
            <w:noWrap/>
            <w:vAlign w:val="bottom"/>
            <w:hideMark/>
          </w:tcPr>
          <w:p w14:paraId="28722737"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c>
          <w:tcPr>
            <w:tcW w:w="769" w:type="pct"/>
            <w:tcBorders>
              <w:top w:val="nil"/>
              <w:left w:val="nil"/>
              <w:bottom w:val="nil"/>
              <w:right w:val="single" w:sz="4" w:space="0" w:color="auto"/>
            </w:tcBorders>
            <w:shd w:val="clear" w:color="auto" w:fill="auto"/>
            <w:noWrap/>
            <w:vAlign w:val="bottom"/>
            <w:hideMark/>
          </w:tcPr>
          <w:p w14:paraId="3E572A2B"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c>
          <w:tcPr>
            <w:tcW w:w="713" w:type="pct"/>
            <w:tcBorders>
              <w:top w:val="nil"/>
              <w:left w:val="nil"/>
              <w:bottom w:val="nil"/>
              <w:right w:val="single" w:sz="4" w:space="0" w:color="auto"/>
            </w:tcBorders>
            <w:shd w:val="clear" w:color="auto" w:fill="auto"/>
            <w:noWrap/>
            <w:vAlign w:val="bottom"/>
            <w:hideMark/>
          </w:tcPr>
          <w:p w14:paraId="30F98E83"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c>
          <w:tcPr>
            <w:tcW w:w="769" w:type="pct"/>
            <w:tcBorders>
              <w:top w:val="nil"/>
              <w:left w:val="nil"/>
              <w:bottom w:val="nil"/>
              <w:right w:val="single" w:sz="4" w:space="0" w:color="auto"/>
            </w:tcBorders>
            <w:shd w:val="clear" w:color="auto" w:fill="auto"/>
            <w:noWrap/>
            <w:vAlign w:val="bottom"/>
            <w:hideMark/>
          </w:tcPr>
          <w:p w14:paraId="70DCF7BA" w14:textId="77777777" w:rsidR="0054412E" w:rsidRDefault="0054412E">
            <w:pPr>
              <w:jc w:val="center"/>
              <w:rPr>
                <w:rFonts w:ascii="Arial" w:hAnsi="Arial" w:cs="Arial"/>
                <w:color w:val="000000"/>
                <w:sz w:val="20"/>
                <w:szCs w:val="20"/>
              </w:rPr>
            </w:pPr>
            <w:r>
              <w:rPr>
                <w:rFonts w:ascii="Arial" w:hAnsi="Arial" w:cs="Arial"/>
                <w:color w:val="000000"/>
                <w:sz w:val="20"/>
                <w:szCs w:val="20"/>
              </w:rPr>
              <w:t>0</w:t>
            </w:r>
          </w:p>
        </w:tc>
      </w:tr>
      <w:tr w:rsidR="0054412E" w14:paraId="5FD91FC9"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0FFF91D2" w14:textId="77777777" w:rsidR="0054412E" w:rsidRDefault="0054412E">
            <w:pPr>
              <w:rPr>
                <w:rFonts w:ascii="Arial" w:hAnsi="Arial" w:cs="Arial"/>
                <w:color w:val="000000"/>
                <w:sz w:val="20"/>
                <w:szCs w:val="20"/>
              </w:rPr>
            </w:pPr>
            <w:r>
              <w:rPr>
                <w:rFonts w:ascii="Arial" w:hAnsi="Arial" w:cs="Arial"/>
                <w:color w:val="000000"/>
                <w:sz w:val="20"/>
                <w:szCs w:val="20"/>
              </w:rPr>
              <w:t>Montant Net</w:t>
            </w:r>
          </w:p>
        </w:tc>
        <w:tc>
          <w:tcPr>
            <w:tcW w:w="769" w:type="pct"/>
            <w:tcBorders>
              <w:top w:val="nil"/>
              <w:left w:val="nil"/>
              <w:bottom w:val="nil"/>
              <w:right w:val="single" w:sz="4" w:space="0" w:color="auto"/>
            </w:tcBorders>
            <w:shd w:val="clear" w:color="auto" w:fill="auto"/>
            <w:noWrap/>
            <w:vAlign w:val="bottom"/>
            <w:hideMark/>
          </w:tcPr>
          <w:p w14:paraId="5A89ED12" w14:textId="77777777" w:rsidR="0054412E" w:rsidRDefault="0054412E">
            <w:pPr>
              <w:jc w:val="center"/>
              <w:rPr>
                <w:rFonts w:ascii="Arial" w:hAnsi="Arial" w:cs="Arial"/>
                <w:color w:val="000000"/>
                <w:sz w:val="20"/>
                <w:szCs w:val="20"/>
              </w:rPr>
            </w:pPr>
            <w:r>
              <w:rPr>
                <w:rFonts w:ascii="Arial" w:hAnsi="Arial" w:cs="Arial"/>
                <w:color w:val="000000"/>
                <w:sz w:val="20"/>
                <w:szCs w:val="20"/>
              </w:rPr>
              <w:t>14 424 996 246</w:t>
            </w:r>
          </w:p>
        </w:tc>
        <w:tc>
          <w:tcPr>
            <w:tcW w:w="769" w:type="pct"/>
            <w:tcBorders>
              <w:top w:val="nil"/>
              <w:left w:val="nil"/>
              <w:bottom w:val="nil"/>
              <w:right w:val="single" w:sz="4" w:space="0" w:color="auto"/>
            </w:tcBorders>
            <w:shd w:val="clear" w:color="auto" w:fill="auto"/>
            <w:noWrap/>
            <w:vAlign w:val="bottom"/>
            <w:hideMark/>
          </w:tcPr>
          <w:p w14:paraId="7858A5D3" w14:textId="77777777" w:rsidR="0054412E" w:rsidRDefault="0054412E">
            <w:pPr>
              <w:jc w:val="center"/>
              <w:rPr>
                <w:rFonts w:ascii="Arial" w:hAnsi="Arial" w:cs="Arial"/>
                <w:color w:val="000000"/>
                <w:sz w:val="20"/>
                <w:szCs w:val="20"/>
              </w:rPr>
            </w:pPr>
            <w:r>
              <w:rPr>
                <w:rFonts w:ascii="Arial" w:hAnsi="Arial" w:cs="Arial"/>
                <w:color w:val="000000"/>
                <w:sz w:val="20"/>
                <w:szCs w:val="20"/>
              </w:rPr>
              <w:t>31 656 965 164</w:t>
            </w:r>
          </w:p>
        </w:tc>
        <w:tc>
          <w:tcPr>
            <w:tcW w:w="713" w:type="pct"/>
            <w:tcBorders>
              <w:top w:val="nil"/>
              <w:left w:val="nil"/>
              <w:bottom w:val="nil"/>
              <w:right w:val="single" w:sz="4" w:space="0" w:color="auto"/>
            </w:tcBorders>
            <w:shd w:val="clear" w:color="auto" w:fill="auto"/>
            <w:noWrap/>
            <w:vAlign w:val="bottom"/>
            <w:hideMark/>
          </w:tcPr>
          <w:p w14:paraId="7BDE8B21" w14:textId="77777777" w:rsidR="0054412E" w:rsidRDefault="0054412E">
            <w:pPr>
              <w:jc w:val="center"/>
              <w:rPr>
                <w:rFonts w:ascii="Arial" w:hAnsi="Arial" w:cs="Arial"/>
                <w:color w:val="000000"/>
                <w:sz w:val="20"/>
                <w:szCs w:val="20"/>
              </w:rPr>
            </w:pPr>
            <w:r>
              <w:rPr>
                <w:rFonts w:ascii="Arial" w:hAnsi="Arial" w:cs="Arial"/>
                <w:color w:val="000000"/>
                <w:sz w:val="20"/>
                <w:szCs w:val="20"/>
              </w:rPr>
              <w:t>4 214 925 278</w:t>
            </w:r>
          </w:p>
        </w:tc>
        <w:tc>
          <w:tcPr>
            <w:tcW w:w="769" w:type="pct"/>
            <w:tcBorders>
              <w:top w:val="nil"/>
              <w:left w:val="nil"/>
              <w:bottom w:val="nil"/>
              <w:right w:val="single" w:sz="4" w:space="0" w:color="auto"/>
            </w:tcBorders>
            <w:shd w:val="clear" w:color="auto" w:fill="auto"/>
            <w:noWrap/>
            <w:vAlign w:val="bottom"/>
            <w:hideMark/>
          </w:tcPr>
          <w:p w14:paraId="238C7E61" w14:textId="77777777" w:rsidR="0054412E" w:rsidRDefault="0054412E">
            <w:pPr>
              <w:jc w:val="center"/>
              <w:rPr>
                <w:rFonts w:ascii="Arial" w:hAnsi="Arial" w:cs="Arial"/>
                <w:color w:val="000000"/>
                <w:sz w:val="20"/>
                <w:szCs w:val="20"/>
              </w:rPr>
            </w:pPr>
            <w:r>
              <w:rPr>
                <w:rFonts w:ascii="Arial" w:hAnsi="Arial" w:cs="Arial"/>
                <w:color w:val="000000"/>
                <w:sz w:val="20"/>
                <w:szCs w:val="20"/>
              </w:rPr>
              <w:t>17 826 724 392</w:t>
            </w:r>
          </w:p>
        </w:tc>
      </w:tr>
      <w:tr w:rsidR="0054412E" w14:paraId="22BF380C"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27A545FA" w14:textId="77777777" w:rsidR="0054412E" w:rsidRDefault="0054412E">
            <w:pPr>
              <w:rPr>
                <w:rFonts w:ascii="Arial" w:hAnsi="Arial" w:cs="Arial"/>
                <w:color w:val="000000"/>
                <w:sz w:val="20"/>
                <w:szCs w:val="20"/>
              </w:rPr>
            </w:pPr>
            <w:r>
              <w:rPr>
                <w:rFonts w:ascii="Arial" w:hAnsi="Arial" w:cs="Arial"/>
                <w:color w:val="000000"/>
                <w:sz w:val="20"/>
                <w:szCs w:val="20"/>
              </w:rPr>
              <w:t>Marginal</w:t>
            </w:r>
          </w:p>
        </w:tc>
        <w:tc>
          <w:tcPr>
            <w:tcW w:w="769" w:type="pct"/>
            <w:tcBorders>
              <w:top w:val="nil"/>
              <w:left w:val="nil"/>
              <w:bottom w:val="nil"/>
              <w:right w:val="single" w:sz="4" w:space="0" w:color="auto"/>
            </w:tcBorders>
            <w:shd w:val="clear" w:color="auto" w:fill="auto"/>
            <w:noWrap/>
            <w:vAlign w:val="bottom"/>
            <w:hideMark/>
          </w:tcPr>
          <w:p w14:paraId="0A7A4723" w14:textId="77777777" w:rsidR="0054412E" w:rsidRDefault="0054412E">
            <w:pPr>
              <w:jc w:val="center"/>
              <w:rPr>
                <w:rFonts w:ascii="Arial" w:hAnsi="Arial" w:cs="Arial"/>
                <w:color w:val="000000"/>
                <w:sz w:val="20"/>
                <w:szCs w:val="20"/>
              </w:rPr>
            </w:pPr>
            <w:r>
              <w:rPr>
                <w:rFonts w:ascii="Arial" w:hAnsi="Arial" w:cs="Arial"/>
                <w:color w:val="000000"/>
                <w:sz w:val="20"/>
                <w:szCs w:val="20"/>
              </w:rPr>
              <w:t>6,62%</w:t>
            </w:r>
          </w:p>
        </w:tc>
        <w:tc>
          <w:tcPr>
            <w:tcW w:w="769" w:type="pct"/>
            <w:tcBorders>
              <w:top w:val="nil"/>
              <w:left w:val="nil"/>
              <w:bottom w:val="nil"/>
              <w:right w:val="single" w:sz="4" w:space="0" w:color="auto"/>
            </w:tcBorders>
            <w:shd w:val="clear" w:color="auto" w:fill="auto"/>
            <w:noWrap/>
            <w:vAlign w:val="bottom"/>
            <w:hideMark/>
          </w:tcPr>
          <w:p w14:paraId="1007CFDA" w14:textId="77777777" w:rsidR="0054412E" w:rsidRDefault="0054412E">
            <w:pPr>
              <w:jc w:val="center"/>
              <w:rPr>
                <w:rFonts w:ascii="Arial" w:hAnsi="Arial" w:cs="Arial"/>
                <w:color w:val="000000"/>
                <w:sz w:val="20"/>
                <w:szCs w:val="20"/>
              </w:rPr>
            </w:pPr>
            <w:r>
              <w:rPr>
                <w:rFonts w:ascii="Arial" w:hAnsi="Arial" w:cs="Arial"/>
                <w:color w:val="000000"/>
                <w:sz w:val="20"/>
                <w:szCs w:val="20"/>
              </w:rPr>
              <w:t>95,05%</w:t>
            </w:r>
          </w:p>
        </w:tc>
        <w:tc>
          <w:tcPr>
            <w:tcW w:w="713" w:type="pct"/>
            <w:tcBorders>
              <w:top w:val="nil"/>
              <w:left w:val="nil"/>
              <w:bottom w:val="nil"/>
              <w:right w:val="single" w:sz="4" w:space="0" w:color="auto"/>
            </w:tcBorders>
            <w:shd w:val="clear" w:color="auto" w:fill="auto"/>
            <w:noWrap/>
            <w:vAlign w:val="bottom"/>
            <w:hideMark/>
          </w:tcPr>
          <w:p w14:paraId="16BD9246" w14:textId="77777777" w:rsidR="0054412E" w:rsidRDefault="0054412E">
            <w:pPr>
              <w:jc w:val="center"/>
              <w:rPr>
                <w:rFonts w:ascii="Arial" w:hAnsi="Arial" w:cs="Arial"/>
                <w:color w:val="000000"/>
                <w:sz w:val="20"/>
                <w:szCs w:val="20"/>
              </w:rPr>
            </w:pPr>
            <w:r>
              <w:rPr>
                <w:rFonts w:ascii="Arial" w:hAnsi="Arial" w:cs="Arial"/>
                <w:color w:val="000000"/>
                <w:sz w:val="20"/>
                <w:szCs w:val="20"/>
              </w:rPr>
              <w:t>93,50%</w:t>
            </w:r>
          </w:p>
        </w:tc>
        <w:tc>
          <w:tcPr>
            <w:tcW w:w="769" w:type="pct"/>
            <w:tcBorders>
              <w:top w:val="nil"/>
              <w:left w:val="nil"/>
              <w:bottom w:val="nil"/>
              <w:right w:val="single" w:sz="4" w:space="0" w:color="auto"/>
            </w:tcBorders>
            <w:shd w:val="clear" w:color="auto" w:fill="auto"/>
            <w:noWrap/>
            <w:vAlign w:val="bottom"/>
            <w:hideMark/>
          </w:tcPr>
          <w:p w14:paraId="01A14420" w14:textId="77777777" w:rsidR="0054412E" w:rsidRDefault="0054412E">
            <w:pPr>
              <w:jc w:val="center"/>
              <w:rPr>
                <w:rFonts w:ascii="Arial" w:hAnsi="Arial" w:cs="Arial"/>
                <w:color w:val="000000"/>
                <w:sz w:val="20"/>
                <w:szCs w:val="20"/>
              </w:rPr>
            </w:pPr>
            <w:r>
              <w:rPr>
                <w:rFonts w:ascii="Arial" w:hAnsi="Arial" w:cs="Arial"/>
                <w:color w:val="000000"/>
                <w:sz w:val="20"/>
                <w:szCs w:val="20"/>
              </w:rPr>
              <w:t>92,00%</w:t>
            </w:r>
          </w:p>
        </w:tc>
      </w:tr>
      <w:tr w:rsidR="0054412E" w14:paraId="2C2D9E2D"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1CD5F596" w14:textId="77777777" w:rsidR="0054412E" w:rsidRDefault="0054412E">
            <w:pPr>
              <w:rPr>
                <w:rFonts w:ascii="Arial" w:hAnsi="Arial" w:cs="Arial"/>
                <w:color w:val="000000"/>
                <w:sz w:val="20"/>
                <w:szCs w:val="20"/>
              </w:rPr>
            </w:pPr>
            <w:r>
              <w:rPr>
                <w:rFonts w:ascii="Arial" w:hAnsi="Arial" w:cs="Arial"/>
                <w:color w:val="000000"/>
                <w:sz w:val="20"/>
                <w:szCs w:val="20"/>
              </w:rPr>
              <w:t>Moyen Pondéré</w:t>
            </w:r>
          </w:p>
        </w:tc>
        <w:tc>
          <w:tcPr>
            <w:tcW w:w="769" w:type="pct"/>
            <w:tcBorders>
              <w:top w:val="nil"/>
              <w:left w:val="nil"/>
              <w:bottom w:val="nil"/>
              <w:right w:val="single" w:sz="4" w:space="0" w:color="auto"/>
            </w:tcBorders>
            <w:shd w:val="clear" w:color="auto" w:fill="auto"/>
            <w:noWrap/>
            <w:vAlign w:val="bottom"/>
            <w:hideMark/>
          </w:tcPr>
          <w:p w14:paraId="573B3692" w14:textId="77777777" w:rsidR="0054412E" w:rsidRDefault="0054412E">
            <w:pPr>
              <w:jc w:val="center"/>
              <w:rPr>
                <w:rFonts w:ascii="Arial" w:hAnsi="Arial" w:cs="Arial"/>
                <w:color w:val="000000"/>
                <w:sz w:val="20"/>
                <w:szCs w:val="20"/>
              </w:rPr>
            </w:pPr>
            <w:r>
              <w:rPr>
                <w:rFonts w:ascii="Arial" w:hAnsi="Arial" w:cs="Arial"/>
                <w:color w:val="000000"/>
                <w:sz w:val="20"/>
                <w:szCs w:val="20"/>
              </w:rPr>
              <w:t>6,52%</w:t>
            </w:r>
          </w:p>
        </w:tc>
        <w:tc>
          <w:tcPr>
            <w:tcW w:w="769" w:type="pct"/>
            <w:tcBorders>
              <w:top w:val="nil"/>
              <w:left w:val="nil"/>
              <w:bottom w:val="nil"/>
              <w:right w:val="single" w:sz="4" w:space="0" w:color="auto"/>
            </w:tcBorders>
            <w:shd w:val="clear" w:color="auto" w:fill="auto"/>
            <w:noWrap/>
            <w:vAlign w:val="bottom"/>
            <w:hideMark/>
          </w:tcPr>
          <w:p w14:paraId="15A974A4" w14:textId="77777777" w:rsidR="0054412E" w:rsidRDefault="0054412E">
            <w:pPr>
              <w:jc w:val="center"/>
              <w:rPr>
                <w:rFonts w:ascii="Arial" w:hAnsi="Arial" w:cs="Arial"/>
                <w:color w:val="000000"/>
                <w:sz w:val="20"/>
                <w:szCs w:val="20"/>
              </w:rPr>
            </w:pPr>
            <w:r>
              <w:rPr>
                <w:rFonts w:ascii="Arial" w:hAnsi="Arial" w:cs="Arial"/>
                <w:color w:val="000000"/>
                <w:sz w:val="20"/>
                <w:szCs w:val="20"/>
              </w:rPr>
              <w:t>96,95%</w:t>
            </w:r>
          </w:p>
        </w:tc>
        <w:tc>
          <w:tcPr>
            <w:tcW w:w="713" w:type="pct"/>
            <w:tcBorders>
              <w:top w:val="nil"/>
              <w:left w:val="nil"/>
              <w:bottom w:val="nil"/>
              <w:right w:val="single" w:sz="4" w:space="0" w:color="auto"/>
            </w:tcBorders>
            <w:shd w:val="clear" w:color="auto" w:fill="auto"/>
            <w:noWrap/>
            <w:vAlign w:val="bottom"/>
            <w:hideMark/>
          </w:tcPr>
          <w:p w14:paraId="20EC8176" w14:textId="77777777" w:rsidR="0054412E" w:rsidRDefault="0054412E">
            <w:pPr>
              <w:jc w:val="center"/>
              <w:rPr>
                <w:rFonts w:ascii="Arial" w:hAnsi="Arial" w:cs="Arial"/>
                <w:color w:val="000000"/>
                <w:sz w:val="20"/>
                <w:szCs w:val="20"/>
              </w:rPr>
            </w:pPr>
            <w:r>
              <w:rPr>
                <w:rFonts w:ascii="Arial" w:hAnsi="Arial" w:cs="Arial"/>
                <w:color w:val="000000"/>
                <w:sz w:val="20"/>
                <w:szCs w:val="20"/>
              </w:rPr>
              <w:t>93,51%</w:t>
            </w:r>
          </w:p>
        </w:tc>
        <w:tc>
          <w:tcPr>
            <w:tcW w:w="769" w:type="pct"/>
            <w:tcBorders>
              <w:top w:val="nil"/>
              <w:left w:val="nil"/>
              <w:bottom w:val="nil"/>
              <w:right w:val="single" w:sz="4" w:space="0" w:color="auto"/>
            </w:tcBorders>
            <w:shd w:val="clear" w:color="auto" w:fill="auto"/>
            <w:noWrap/>
            <w:vAlign w:val="bottom"/>
            <w:hideMark/>
          </w:tcPr>
          <w:p w14:paraId="2C2F4317" w14:textId="77777777" w:rsidR="0054412E" w:rsidRDefault="0054412E">
            <w:pPr>
              <w:jc w:val="center"/>
              <w:rPr>
                <w:rFonts w:ascii="Arial" w:hAnsi="Arial" w:cs="Arial"/>
                <w:color w:val="000000"/>
                <w:sz w:val="20"/>
                <w:szCs w:val="20"/>
              </w:rPr>
            </w:pPr>
            <w:r>
              <w:rPr>
                <w:rFonts w:ascii="Arial" w:hAnsi="Arial" w:cs="Arial"/>
                <w:color w:val="000000"/>
                <w:sz w:val="20"/>
                <w:szCs w:val="20"/>
              </w:rPr>
              <w:t>93,75%</w:t>
            </w:r>
          </w:p>
        </w:tc>
      </w:tr>
      <w:tr w:rsidR="0054412E" w14:paraId="0204EE31"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6D19EF80" w14:textId="77777777" w:rsidR="0054412E" w:rsidRDefault="0054412E">
            <w:pPr>
              <w:rPr>
                <w:rFonts w:ascii="Arial" w:hAnsi="Arial" w:cs="Arial"/>
                <w:color w:val="000000"/>
                <w:sz w:val="20"/>
                <w:szCs w:val="20"/>
              </w:rPr>
            </w:pPr>
            <w:r>
              <w:rPr>
                <w:rFonts w:ascii="Arial" w:hAnsi="Arial" w:cs="Arial"/>
                <w:color w:val="000000"/>
                <w:sz w:val="20"/>
                <w:szCs w:val="20"/>
              </w:rPr>
              <w:t>Rendement Moyen Pondéré (RMP)</w:t>
            </w:r>
          </w:p>
        </w:tc>
        <w:tc>
          <w:tcPr>
            <w:tcW w:w="769" w:type="pct"/>
            <w:tcBorders>
              <w:top w:val="nil"/>
              <w:left w:val="nil"/>
              <w:bottom w:val="nil"/>
              <w:right w:val="single" w:sz="4" w:space="0" w:color="auto"/>
            </w:tcBorders>
            <w:shd w:val="clear" w:color="auto" w:fill="auto"/>
            <w:noWrap/>
            <w:vAlign w:val="bottom"/>
            <w:hideMark/>
          </w:tcPr>
          <w:p w14:paraId="1705E276" w14:textId="77777777" w:rsidR="0054412E" w:rsidRDefault="0054412E">
            <w:pPr>
              <w:jc w:val="center"/>
              <w:rPr>
                <w:rFonts w:ascii="Arial" w:hAnsi="Arial" w:cs="Arial"/>
                <w:color w:val="000000"/>
                <w:sz w:val="20"/>
                <w:szCs w:val="20"/>
              </w:rPr>
            </w:pPr>
            <w:r>
              <w:rPr>
                <w:rFonts w:ascii="Arial" w:hAnsi="Arial" w:cs="Arial"/>
                <w:color w:val="000000"/>
                <w:sz w:val="20"/>
                <w:szCs w:val="20"/>
              </w:rPr>
              <w:t>6,98%</w:t>
            </w:r>
          </w:p>
        </w:tc>
        <w:tc>
          <w:tcPr>
            <w:tcW w:w="769" w:type="pct"/>
            <w:tcBorders>
              <w:top w:val="nil"/>
              <w:left w:val="nil"/>
              <w:bottom w:val="nil"/>
              <w:right w:val="single" w:sz="4" w:space="0" w:color="auto"/>
            </w:tcBorders>
            <w:shd w:val="clear" w:color="auto" w:fill="auto"/>
            <w:noWrap/>
            <w:vAlign w:val="bottom"/>
            <w:hideMark/>
          </w:tcPr>
          <w:p w14:paraId="57CD7E24" w14:textId="77777777" w:rsidR="0054412E" w:rsidRDefault="0054412E">
            <w:pPr>
              <w:jc w:val="center"/>
              <w:rPr>
                <w:rFonts w:ascii="Arial" w:hAnsi="Arial" w:cs="Arial"/>
                <w:color w:val="000000"/>
                <w:sz w:val="20"/>
                <w:szCs w:val="20"/>
              </w:rPr>
            </w:pPr>
            <w:r>
              <w:rPr>
                <w:rFonts w:ascii="Arial" w:hAnsi="Arial" w:cs="Arial"/>
                <w:color w:val="000000"/>
                <w:sz w:val="20"/>
                <w:szCs w:val="20"/>
              </w:rPr>
              <w:t>6,86%</w:t>
            </w:r>
          </w:p>
        </w:tc>
        <w:tc>
          <w:tcPr>
            <w:tcW w:w="713" w:type="pct"/>
            <w:tcBorders>
              <w:top w:val="nil"/>
              <w:left w:val="nil"/>
              <w:bottom w:val="nil"/>
              <w:right w:val="single" w:sz="4" w:space="0" w:color="auto"/>
            </w:tcBorders>
            <w:shd w:val="clear" w:color="auto" w:fill="auto"/>
            <w:noWrap/>
            <w:vAlign w:val="bottom"/>
            <w:hideMark/>
          </w:tcPr>
          <w:p w14:paraId="016D0A8A" w14:textId="77777777" w:rsidR="0054412E" w:rsidRDefault="0054412E">
            <w:pPr>
              <w:jc w:val="center"/>
              <w:rPr>
                <w:rFonts w:ascii="Arial" w:hAnsi="Arial" w:cs="Arial"/>
                <w:color w:val="000000"/>
                <w:sz w:val="20"/>
                <w:szCs w:val="20"/>
              </w:rPr>
            </w:pPr>
            <w:r>
              <w:rPr>
                <w:rFonts w:ascii="Arial" w:hAnsi="Arial" w:cs="Arial"/>
                <w:color w:val="000000"/>
                <w:sz w:val="20"/>
                <w:szCs w:val="20"/>
              </w:rPr>
              <w:t>7,51%</w:t>
            </w:r>
          </w:p>
        </w:tc>
        <w:tc>
          <w:tcPr>
            <w:tcW w:w="769" w:type="pct"/>
            <w:tcBorders>
              <w:top w:val="nil"/>
              <w:left w:val="nil"/>
              <w:bottom w:val="nil"/>
              <w:right w:val="single" w:sz="4" w:space="0" w:color="auto"/>
            </w:tcBorders>
            <w:shd w:val="clear" w:color="auto" w:fill="auto"/>
            <w:noWrap/>
            <w:vAlign w:val="bottom"/>
            <w:hideMark/>
          </w:tcPr>
          <w:p w14:paraId="4F3A1358" w14:textId="77777777" w:rsidR="0054412E" w:rsidRDefault="0054412E">
            <w:pPr>
              <w:jc w:val="center"/>
              <w:rPr>
                <w:rFonts w:ascii="Arial" w:hAnsi="Arial" w:cs="Arial"/>
                <w:color w:val="000000"/>
                <w:sz w:val="20"/>
                <w:szCs w:val="20"/>
              </w:rPr>
            </w:pPr>
            <w:r>
              <w:rPr>
                <w:rFonts w:ascii="Arial" w:hAnsi="Arial" w:cs="Arial"/>
                <w:color w:val="000000"/>
                <w:sz w:val="20"/>
                <w:szCs w:val="20"/>
              </w:rPr>
              <w:t>7,17%</w:t>
            </w:r>
          </w:p>
        </w:tc>
      </w:tr>
      <w:tr w:rsidR="0054412E" w14:paraId="574DA1FD"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123276DD" w14:textId="77777777" w:rsidR="0054412E" w:rsidRDefault="0054412E">
            <w:pPr>
              <w:rPr>
                <w:rFonts w:ascii="Arial" w:hAnsi="Arial" w:cs="Arial"/>
                <w:color w:val="000000"/>
                <w:sz w:val="20"/>
                <w:szCs w:val="20"/>
              </w:rPr>
            </w:pPr>
            <w:r>
              <w:rPr>
                <w:rFonts w:ascii="Arial" w:hAnsi="Arial" w:cs="Arial"/>
                <w:color w:val="000000"/>
                <w:sz w:val="20"/>
                <w:szCs w:val="20"/>
              </w:rPr>
              <w:t>Nombre de soumissions</w:t>
            </w:r>
          </w:p>
        </w:tc>
        <w:tc>
          <w:tcPr>
            <w:tcW w:w="769" w:type="pct"/>
            <w:tcBorders>
              <w:top w:val="nil"/>
              <w:left w:val="nil"/>
              <w:bottom w:val="nil"/>
              <w:right w:val="single" w:sz="4" w:space="0" w:color="auto"/>
            </w:tcBorders>
            <w:shd w:val="clear" w:color="auto" w:fill="auto"/>
            <w:noWrap/>
            <w:vAlign w:val="bottom"/>
            <w:hideMark/>
          </w:tcPr>
          <w:p w14:paraId="3506C472" w14:textId="77777777" w:rsidR="0054412E" w:rsidRDefault="0054412E">
            <w:pPr>
              <w:jc w:val="center"/>
              <w:rPr>
                <w:rFonts w:ascii="Arial" w:hAnsi="Arial" w:cs="Arial"/>
                <w:color w:val="000000"/>
                <w:sz w:val="20"/>
                <w:szCs w:val="20"/>
              </w:rPr>
            </w:pPr>
            <w:r>
              <w:rPr>
                <w:rFonts w:ascii="Arial" w:hAnsi="Arial" w:cs="Arial"/>
                <w:color w:val="000000"/>
                <w:sz w:val="20"/>
                <w:szCs w:val="20"/>
              </w:rPr>
              <w:t>13</w:t>
            </w:r>
          </w:p>
        </w:tc>
        <w:tc>
          <w:tcPr>
            <w:tcW w:w="769" w:type="pct"/>
            <w:tcBorders>
              <w:top w:val="nil"/>
              <w:left w:val="nil"/>
              <w:bottom w:val="nil"/>
              <w:right w:val="single" w:sz="4" w:space="0" w:color="auto"/>
            </w:tcBorders>
            <w:shd w:val="clear" w:color="auto" w:fill="auto"/>
            <w:noWrap/>
            <w:vAlign w:val="bottom"/>
            <w:hideMark/>
          </w:tcPr>
          <w:p w14:paraId="5FAB10D2" w14:textId="77777777" w:rsidR="0054412E" w:rsidRDefault="0054412E">
            <w:pPr>
              <w:jc w:val="center"/>
              <w:rPr>
                <w:rFonts w:ascii="Arial" w:hAnsi="Arial" w:cs="Arial"/>
                <w:color w:val="000000"/>
                <w:sz w:val="20"/>
                <w:szCs w:val="20"/>
              </w:rPr>
            </w:pPr>
            <w:r>
              <w:rPr>
                <w:rFonts w:ascii="Arial" w:hAnsi="Arial" w:cs="Arial"/>
                <w:color w:val="000000"/>
                <w:sz w:val="20"/>
                <w:szCs w:val="20"/>
              </w:rPr>
              <w:t>6</w:t>
            </w:r>
          </w:p>
        </w:tc>
        <w:tc>
          <w:tcPr>
            <w:tcW w:w="713" w:type="pct"/>
            <w:tcBorders>
              <w:top w:val="nil"/>
              <w:left w:val="nil"/>
              <w:bottom w:val="nil"/>
              <w:right w:val="single" w:sz="4" w:space="0" w:color="auto"/>
            </w:tcBorders>
            <w:shd w:val="clear" w:color="auto" w:fill="auto"/>
            <w:noWrap/>
            <w:vAlign w:val="bottom"/>
            <w:hideMark/>
          </w:tcPr>
          <w:p w14:paraId="40B12619" w14:textId="77777777" w:rsidR="0054412E" w:rsidRDefault="0054412E">
            <w:pPr>
              <w:jc w:val="center"/>
              <w:rPr>
                <w:rFonts w:ascii="Arial" w:hAnsi="Arial" w:cs="Arial"/>
                <w:color w:val="000000"/>
                <w:sz w:val="20"/>
                <w:szCs w:val="20"/>
              </w:rPr>
            </w:pPr>
            <w:r>
              <w:rPr>
                <w:rFonts w:ascii="Arial" w:hAnsi="Arial" w:cs="Arial"/>
                <w:color w:val="000000"/>
                <w:sz w:val="20"/>
                <w:szCs w:val="20"/>
              </w:rPr>
              <w:t>2</w:t>
            </w:r>
          </w:p>
        </w:tc>
        <w:tc>
          <w:tcPr>
            <w:tcW w:w="769" w:type="pct"/>
            <w:tcBorders>
              <w:top w:val="nil"/>
              <w:left w:val="nil"/>
              <w:bottom w:val="nil"/>
              <w:right w:val="single" w:sz="4" w:space="0" w:color="auto"/>
            </w:tcBorders>
            <w:shd w:val="clear" w:color="auto" w:fill="auto"/>
            <w:noWrap/>
            <w:vAlign w:val="bottom"/>
            <w:hideMark/>
          </w:tcPr>
          <w:p w14:paraId="670F76CE" w14:textId="77777777" w:rsidR="0054412E" w:rsidRDefault="0054412E">
            <w:pPr>
              <w:jc w:val="center"/>
              <w:rPr>
                <w:rFonts w:ascii="Arial" w:hAnsi="Arial" w:cs="Arial"/>
                <w:color w:val="000000"/>
                <w:sz w:val="20"/>
                <w:szCs w:val="20"/>
              </w:rPr>
            </w:pPr>
            <w:r>
              <w:rPr>
                <w:rFonts w:ascii="Arial" w:hAnsi="Arial" w:cs="Arial"/>
                <w:color w:val="000000"/>
                <w:sz w:val="20"/>
                <w:szCs w:val="20"/>
              </w:rPr>
              <w:t>4</w:t>
            </w:r>
          </w:p>
        </w:tc>
      </w:tr>
      <w:tr w:rsidR="0054412E" w14:paraId="7BA972D3" w14:textId="77777777" w:rsidTr="0054412E">
        <w:trPr>
          <w:trHeight w:val="270"/>
        </w:trPr>
        <w:tc>
          <w:tcPr>
            <w:tcW w:w="1980" w:type="pct"/>
            <w:tcBorders>
              <w:top w:val="nil"/>
              <w:left w:val="single" w:sz="4" w:space="0" w:color="auto"/>
              <w:bottom w:val="nil"/>
              <w:right w:val="single" w:sz="4" w:space="0" w:color="auto"/>
            </w:tcBorders>
            <w:shd w:val="clear" w:color="auto" w:fill="auto"/>
            <w:noWrap/>
            <w:vAlign w:val="bottom"/>
            <w:hideMark/>
          </w:tcPr>
          <w:p w14:paraId="584C48FD" w14:textId="77777777" w:rsidR="0054412E" w:rsidRDefault="0054412E">
            <w:pPr>
              <w:rPr>
                <w:rFonts w:ascii="Arial" w:hAnsi="Arial" w:cs="Arial"/>
                <w:color w:val="000000"/>
                <w:sz w:val="20"/>
                <w:szCs w:val="20"/>
              </w:rPr>
            </w:pPr>
            <w:r>
              <w:rPr>
                <w:rFonts w:ascii="Arial" w:hAnsi="Arial" w:cs="Arial"/>
                <w:color w:val="000000"/>
                <w:sz w:val="20"/>
                <w:szCs w:val="20"/>
              </w:rPr>
              <w:t>Nombre de Participants directs</w:t>
            </w:r>
          </w:p>
        </w:tc>
        <w:tc>
          <w:tcPr>
            <w:tcW w:w="769" w:type="pct"/>
            <w:tcBorders>
              <w:top w:val="nil"/>
              <w:left w:val="nil"/>
              <w:bottom w:val="nil"/>
              <w:right w:val="single" w:sz="4" w:space="0" w:color="auto"/>
            </w:tcBorders>
            <w:shd w:val="clear" w:color="auto" w:fill="auto"/>
            <w:noWrap/>
            <w:vAlign w:val="bottom"/>
            <w:hideMark/>
          </w:tcPr>
          <w:p w14:paraId="01990933" w14:textId="77777777" w:rsidR="0054412E" w:rsidRDefault="0054412E">
            <w:pPr>
              <w:jc w:val="center"/>
              <w:rPr>
                <w:rFonts w:ascii="Arial" w:hAnsi="Arial" w:cs="Arial"/>
                <w:color w:val="000000"/>
                <w:sz w:val="20"/>
                <w:szCs w:val="20"/>
              </w:rPr>
            </w:pPr>
            <w:r>
              <w:rPr>
                <w:rFonts w:ascii="Arial" w:hAnsi="Arial" w:cs="Arial"/>
                <w:color w:val="000000"/>
                <w:sz w:val="20"/>
                <w:szCs w:val="20"/>
              </w:rPr>
              <w:t>12</w:t>
            </w:r>
          </w:p>
        </w:tc>
        <w:tc>
          <w:tcPr>
            <w:tcW w:w="769" w:type="pct"/>
            <w:tcBorders>
              <w:top w:val="nil"/>
              <w:left w:val="nil"/>
              <w:bottom w:val="nil"/>
              <w:right w:val="single" w:sz="4" w:space="0" w:color="auto"/>
            </w:tcBorders>
            <w:shd w:val="clear" w:color="auto" w:fill="auto"/>
            <w:noWrap/>
            <w:vAlign w:val="bottom"/>
            <w:hideMark/>
          </w:tcPr>
          <w:p w14:paraId="6702A398" w14:textId="77777777" w:rsidR="0054412E" w:rsidRDefault="0054412E">
            <w:pPr>
              <w:jc w:val="center"/>
              <w:rPr>
                <w:rFonts w:ascii="Arial" w:hAnsi="Arial" w:cs="Arial"/>
                <w:color w:val="000000"/>
                <w:sz w:val="20"/>
                <w:szCs w:val="20"/>
              </w:rPr>
            </w:pPr>
            <w:r>
              <w:rPr>
                <w:rFonts w:ascii="Arial" w:hAnsi="Arial" w:cs="Arial"/>
                <w:color w:val="000000"/>
                <w:sz w:val="20"/>
                <w:szCs w:val="20"/>
              </w:rPr>
              <w:t>4</w:t>
            </w:r>
          </w:p>
        </w:tc>
        <w:tc>
          <w:tcPr>
            <w:tcW w:w="713" w:type="pct"/>
            <w:tcBorders>
              <w:top w:val="nil"/>
              <w:left w:val="nil"/>
              <w:bottom w:val="nil"/>
              <w:right w:val="single" w:sz="4" w:space="0" w:color="auto"/>
            </w:tcBorders>
            <w:shd w:val="clear" w:color="auto" w:fill="auto"/>
            <w:noWrap/>
            <w:vAlign w:val="bottom"/>
            <w:hideMark/>
          </w:tcPr>
          <w:p w14:paraId="6B4AF5A7" w14:textId="77777777" w:rsidR="0054412E" w:rsidRDefault="0054412E">
            <w:pPr>
              <w:jc w:val="center"/>
              <w:rPr>
                <w:rFonts w:ascii="Arial" w:hAnsi="Arial" w:cs="Arial"/>
                <w:color w:val="000000"/>
                <w:sz w:val="20"/>
                <w:szCs w:val="20"/>
              </w:rPr>
            </w:pPr>
            <w:r>
              <w:rPr>
                <w:rFonts w:ascii="Arial" w:hAnsi="Arial" w:cs="Arial"/>
                <w:color w:val="000000"/>
                <w:sz w:val="20"/>
                <w:szCs w:val="20"/>
              </w:rPr>
              <w:t>2</w:t>
            </w:r>
          </w:p>
        </w:tc>
        <w:tc>
          <w:tcPr>
            <w:tcW w:w="769" w:type="pct"/>
            <w:tcBorders>
              <w:top w:val="nil"/>
              <w:left w:val="nil"/>
              <w:bottom w:val="nil"/>
              <w:right w:val="single" w:sz="4" w:space="0" w:color="auto"/>
            </w:tcBorders>
            <w:shd w:val="clear" w:color="auto" w:fill="auto"/>
            <w:noWrap/>
            <w:vAlign w:val="bottom"/>
            <w:hideMark/>
          </w:tcPr>
          <w:p w14:paraId="35BF0181" w14:textId="77777777" w:rsidR="0054412E" w:rsidRDefault="0054412E">
            <w:pPr>
              <w:jc w:val="center"/>
              <w:rPr>
                <w:rFonts w:ascii="Arial" w:hAnsi="Arial" w:cs="Arial"/>
                <w:color w:val="000000"/>
                <w:sz w:val="20"/>
                <w:szCs w:val="20"/>
              </w:rPr>
            </w:pPr>
            <w:r>
              <w:rPr>
                <w:rFonts w:ascii="Arial" w:hAnsi="Arial" w:cs="Arial"/>
                <w:color w:val="000000"/>
                <w:sz w:val="20"/>
                <w:szCs w:val="20"/>
              </w:rPr>
              <w:t>3</w:t>
            </w:r>
          </w:p>
        </w:tc>
      </w:tr>
      <w:tr w:rsidR="0054412E" w14:paraId="73C06847" w14:textId="77777777" w:rsidTr="0054412E">
        <w:trPr>
          <w:trHeight w:val="27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14:paraId="2EA6F500" w14:textId="77777777" w:rsidR="0054412E" w:rsidRDefault="0054412E">
            <w:pPr>
              <w:rPr>
                <w:rFonts w:ascii="Arial" w:hAnsi="Arial" w:cs="Arial"/>
                <w:color w:val="000000"/>
                <w:sz w:val="20"/>
                <w:szCs w:val="20"/>
              </w:rPr>
            </w:pPr>
            <w:r>
              <w:rPr>
                <w:rFonts w:ascii="Arial" w:hAnsi="Arial" w:cs="Arial"/>
                <w:color w:val="000000"/>
                <w:sz w:val="20"/>
                <w:szCs w:val="20"/>
              </w:rPr>
              <w:t>Taux d'absorption</w:t>
            </w:r>
          </w:p>
        </w:tc>
        <w:tc>
          <w:tcPr>
            <w:tcW w:w="769" w:type="pct"/>
            <w:tcBorders>
              <w:top w:val="nil"/>
              <w:left w:val="nil"/>
              <w:bottom w:val="single" w:sz="4" w:space="0" w:color="auto"/>
              <w:right w:val="single" w:sz="4" w:space="0" w:color="auto"/>
            </w:tcBorders>
            <w:shd w:val="clear" w:color="auto" w:fill="auto"/>
            <w:noWrap/>
            <w:vAlign w:val="bottom"/>
            <w:hideMark/>
          </w:tcPr>
          <w:p w14:paraId="5611CDA7" w14:textId="77777777" w:rsidR="0054412E" w:rsidRDefault="0054412E">
            <w:pPr>
              <w:jc w:val="center"/>
              <w:rPr>
                <w:rFonts w:ascii="Arial" w:hAnsi="Arial" w:cs="Arial"/>
                <w:color w:val="000000"/>
                <w:sz w:val="20"/>
                <w:szCs w:val="20"/>
              </w:rPr>
            </w:pPr>
            <w:r>
              <w:rPr>
                <w:rFonts w:ascii="Arial" w:hAnsi="Arial" w:cs="Arial"/>
                <w:color w:val="000000"/>
                <w:sz w:val="20"/>
                <w:szCs w:val="20"/>
              </w:rPr>
              <w:t>35,62%</w:t>
            </w:r>
          </w:p>
        </w:tc>
        <w:tc>
          <w:tcPr>
            <w:tcW w:w="769" w:type="pct"/>
            <w:tcBorders>
              <w:top w:val="nil"/>
              <w:left w:val="nil"/>
              <w:bottom w:val="single" w:sz="4" w:space="0" w:color="auto"/>
              <w:right w:val="single" w:sz="4" w:space="0" w:color="auto"/>
            </w:tcBorders>
            <w:shd w:val="clear" w:color="auto" w:fill="auto"/>
            <w:noWrap/>
            <w:vAlign w:val="bottom"/>
            <w:hideMark/>
          </w:tcPr>
          <w:p w14:paraId="040B528B" w14:textId="77777777" w:rsidR="0054412E" w:rsidRDefault="0054412E">
            <w:pPr>
              <w:jc w:val="center"/>
              <w:rPr>
                <w:rFonts w:ascii="Arial" w:hAnsi="Arial" w:cs="Arial"/>
                <w:color w:val="000000"/>
                <w:sz w:val="20"/>
                <w:szCs w:val="20"/>
              </w:rPr>
            </w:pPr>
            <w:r>
              <w:rPr>
                <w:rFonts w:ascii="Arial" w:hAnsi="Arial" w:cs="Arial"/>
                <w:color w:val="000000"/>
                <w:sz w:val="20"/>
                <w:szCs w:val="20"/>
              </w:rPr>
              <w:t>100,00%</w:t>
            </w:r>
          </w:p>
        </w:tc>
        <w:tc>
          <w:tcPr>
            <w:tcW w:w="713" w:type="pct"/>
            <w:tcBorders>
              <w:top w:val="nil"/>
              <w:left w:val="nil"/>
              <w:bottom w:val="single" w:sz="4" w:space="0" w:color="auto"/>
              <w:right w:val="single" w:sz="4" w:space="0" w:color="auto"/>
            </w:tcBorders>
            <w:shd w:val="clear" w:color="auto" w:fill="auto"/>
            <w:noWrap/>
            <w:vAlign w:val="bottom"/>
            <w:hideMark/>
          </w:tcPr>
          <w:p w14:paraId="416A4DED" w14:textId="77777777" w:rsidR="0054412E" w:rsidRDefault="0054412E">
            <w:pPr>
              <w:jc w:val="center"/>
              <w:rPr>
                <w:rFonts w:ascii="Arial" w:hAnsi="Arial" w:cs="Arial"/>
                <w:color w:val="000000"/>
                <w:sz w:val="20"/>
                <w:szCs w:val="20"/>
              </w:rPr>
            </w:pPr>
            <w:r>
              <w:rPr>
                <w:rFonts w:ascii="Arial" w:hAnsi="Arial" w:cs="Arial"/>
                <w:color w:val="000000"/>
                <w:sz w:val="20"/>
                <w:szCs w:val="20"/>
              </w:rPr>
              <w:t>100,00%</w:t>
            </w:r>
          </w:p>
        </w:tc>
        <w:tc>
          <w:tcPr>
            <w:tcW w:w="769" w:type="pct"/>
            <w:tcBorders>
              <w:top w:val="nil"/>
              <w:left w:val="nil"/>
              <w:bottom w:val="single" w:sz="4" w:space="0" w:color="auto"/>
              <w:right w:val="single" w:sz="4" w:space="0" w:color="auto"/>
            </w:tcBorders>
            <w:shd w:val="clear" w:color="auto" w:fill="auto"/>
            <w:noWrap/>
            <w:vAlign w:val="bottom"/>
            <w:hideMark/>
          </w:tcPr>
          <w:p w14:paraId="263C561D" w14:textId="77777777" w:rsidR="0054412E" w:rsidRDefault="0054412E">
            <w:pPr>
              <w:jc w:val="center"/>
              <w:rPr>
                <w:rFonts w:ascii="Arial" w:hAnsi="Arial" w:cs="Arial"/>
                <w:color w:val="000000"/>
                <w:sz w:val="20"/>
                <w:szCs w:val="20"/>
              </w:rPr>
            </w:pPr>
            <w:r>
              <w:rPr>
                <w:rFonts w:ascii="Arial" w:hAnsi="Arial" w:cs="Arial"/>
                <w:color w:val="000000"/>
                <w:sz w:val="20"/>
                <w:szCs w:val="20"/>
              </w:rPr>
              <w:t>100,00%</w:t>
            </w:r>
          </w:p>
        </w:tc>
      </w:tr>
    </w:tbl>
    <w:p w14:paraId="0EBE4B97" w14:textId="77777777" w:rsidR="0054412E" w:rsidRDefault="0054412E" w:rsidP="0054412E">
      <w:pPr>
        <w:jc w:val="center"/>
        <w:rPr>
          <w:rFonts w:ascii="Arial" w:hAnsi="Arial" w:cs="Arial"/>
          <w:sz w:val="20"/>
        </w:rPr>
      </w:pPr>
    </w:p>
    <w:p w14:paraId="6B443E22" w14:textId="77777777" w:rsidR="0054412E" w:rsidRDefault="0054412E" w:rsidP="0054412E">
      <w:pPr>
        <w:jc w:val="both"/>
        <w:rPr>
          <w:rFonts w:ascii="Arial" w:hAnsi="Arial" w:cs="Arial"/>
          <w:sz w:val="20"/>
        </w:rPr>
      </w:pPr>
    </w:p>
    <w:p w14:paraId="4B5D8A28" w14:textId="08862F29" w:rsidR="0054412E" w:rsidRDefault="0054412E" w:rsidP="0054412E">
      <w:pPr>
        <w:jc w:val="both"/>
        <w:rPr>
          <w:rFonts w:ascii="Arial" w:hAnsi="Arial" w:cs="Arial"/>
          <w:sz w:val="20"/>
        </w:rPr>
      </w:pPr>
      <w:r w:rsidRPr="0054412E">
        <w:rPr>
          <w:rFonts w:ascii="Arial" w:hAnsi="Arial" w:cs="Arial"/>
          <w:sz w:val="20"/>
        </w:rPr>
        <w:t>UMOA-Titres remercie, au nom de la Direction Générale des Financements de Côte d'Ivoire, l'ensemble des investisseurs pour la confiance renouvelée et le soutien constant aux initiatives de financement des actions de développement dans l'Union.</w:t>
      </w:r>
    </w:p>
    <w:p w14:paraId="08C95C02" w14:textId="77777777" w:rsidR="0054412E" w:rsidRDefault="0054412E" w:rsidP="0054412E">
      <w:pPr>
        <w:jc w:val="both"/>
        <w:rPr>
          <w:rFonts w:ascii="Arial" w:hAnsi="Arial" w:cs="Arial"/>
          <w:sz w:val="20"/>
        </w:rPr>
      </w:pPr>
    </w:p>
    <w:p w14:paraId="46995795" w14:textId="58421327" w:rsidR="0054412E" w:rsidRDefault="0054412E" w:rsidP="0054412E">
      <w:pPr>
        <w:jc w:val="right"/>
        <w:rPr>
          <w:rFonts w:ascii="Arial" w:hAnsi="Arial" w:cs="Arial"/>
          <w:sz w:val="20"/>
        </w:rPr>
      </w:pPr>
      <w:r w:rsidRPr="0054412E">
        <w:rPr>
          <w:rFonts w:ascii="Arial" w:hAnsi="Arial" w:cs="Arial"/>
          <w:sz w:val="20"/>
        </w:rPr>
        <w:t>Fait à Dakar, le 24 juin 2025</w:t>
      </w:r>
    </w:p>
    <w:p w14:paraId="508D8D37" w14:textId="77777777" w:rsidR="0054412E" w:rsidRDefault="0054412E" w:rsidP="0054412E">
      <w:pPr>
        <w:jc w:val="right"/>
        <w:rPr>
          <w:rFonts w:ascii="Arial" w:hAnsi="Arial" w:cs="Arial"/>
          <w:sz w:val="20"/>
        </w:rPr>
      </w:pPr>
    </w:p>
    <w:p w14:paraId="3AD93DF1" w14:textId="3DFCDDDD" w:rsidR="0054412E" w:rsidRDefault="0054412E" w:rsidP="0054412E">
      <w:pPr>
        <w:jc w:val="right"/>
        <w:rPr>
          <w:rFonts w:ascii="Arial" w:hAnsi="Arial" w:cs="Arial"/>
          <w:sz w:val="20"/>
        </w:rPr>
      </w:pPr>
      <w:r w:rsidRPr="0054412E">
        <w:rPr>
          <w:rFonts w:ascii="Arial" w:hAnsi="Arial" w:cs="Arial"/>
          <w:sz w:val="20"/>
        </w:rPr>
        <w:t>Le Directeur de UMOA-Titres</w:t>
      </w:r>
    </w:p>
    <w:p w14:paraId="748A5B47" w14:textId="77777777" w:rsidR="0054412E" w:rsidRDefault="0054412E" w:rsidP="0054412E">
      <w:pPr>
        <w:jc w:val="right"/>
        <w:rPr>
          <w:rFonts w:ascii="Arial" w:hAnsi="Arial" w:cs="Arial"/>
          <w:sz w:val="20"/>
        </w:rPr>
      </w:pPr>
    </w:p>
    <w:p w14:paraId="2E986685" w14:textId="21C1C55F" w:rsidR="0054412E" w:rsidRPr="0054412E" w:rsidRDefault="0054412E" w:rsidP="0054412E">
      <w:pPr>
        <w:jc w:val="right"/>
        <w:rPr>
          <w:rFonts w:ascii="Arial" w:hAnsi="Arial" w:cs="Arial"/>
          <w:sz w:val="20"/>
        </w:rPr>
      </w:pPr>
      <w:r w:rsidRPr="0054412E">
        <w:rPr>
          <w:rFonts w:ascii="Arial" w:hAnsi="Arial" w:cs="Arial"/>
          <w:sz w:val="20"/>
        </w:rPr>
        <w:t>Oulimata NDIAYE DIASSE</w:t>
      </w:r>
    </w:p>
    <w:sectPr w:rsidR="0054412E" w:rsidRPr="0054412E" w:rsidSect="00A711FD">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7F816" w14:textId="77777777" w:rsidR="00A711FD" w:rsidRDefault="00A711FD" w:rsidP="00B729C9">
      <w:r>
        <w:separator/>
      </w:r>
    </w:p>
  </w:endnote>
  <w:endnote w:type="continuationSeparator" w:id="0">
    <w:p w14:paraId="27F5829E" w14:textId="77777777" w:rsidR="00A711FD" w:rsidRDefault="00A711FD" w:rsidP="00B7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64E" w14:textId="77777777" w:rsidR="001B71E6" w:rsidRDefault="001B71E6">
    <w:pPr>
      <w:pStyle w:val="Pieddepage"/>
    </w:pPr>
    <w:r w:rsidRPr="00B729C9">
      <w:rPr>
        <w:noProof/>
        <w:lang w:eastAsia="fr-FR"/>
      </w:rPr>
      <mc:AlternateContent>
        <mc:Choice Requires="wps">
          <w:drawing>
            <wp:anchor distT="0" distB="0" distL="114300" distR="114300" simplePos="0" relativeHeight="251661312" behindDoc="0" locked="0" layoutInCell="1" allowOverlap="1" wp14:anchorId="4B30C2A7" wp14:editId="28A865E6">
              <wp:simplePos x="0" y="0"/>
              <wp:positionH relativeFrom="column">
                <wp:posOffset>-639664</wp:posOffset>
              </wp:positionH>
              <wp:positionV relativeFrom="paragraph">
                <wp:posOffset>181938</wp:posOffset>
              </wp:positionV>
              <wp:extent cx="6974709" cy="30924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974709" cy="309245"/>
                      </a:xfrm>
                      <a:prstGeom prst="rect">
                        <a:avLst/>
                      </a:prstGeom>
                      <a:noFill/>
                      <a:ln w="6350">
                        <a:noFill/>
                      </a:ln>
                    </wps:spPr>
                    <wps:txbx>
                      <w:txbxContent>
                        <w:p w14:paraId="1FA9966C" w14:textId="77777777" w:rsidR="001B71E6" w:rsidRPr="00B729C9" w:rsidRDefault="001B71E6" w:rsidP="00B729C9">
                          <w:pPr>
                            <w:rPr>
                              <w:sz w:val="16"/>
                              <w:szCs w:val="17"/>
                            </w:rPr>
                          </w:pPr>
                          <w:r w:rsidRPr="00B729C9">
                            <w:rPr>
                              <w:color w:val="FFFFFF" w:themeColor="background1"/>
                              <w:sz w:val="16"/>
                              <w:szCs w:val="17"/>
                            </w:rPr>
                            <w:t xml:space="preserve">BP : 4709 Dakar RP-Sénégal – Tél. : +221 33 </w:t>
                          </w:r>
                          <w:r w:rsidR="00661D7F">
                            <w:rPr>
                              <w:color w:val="FFFFFF" w:themeColor="background1"/>
                              <w:sz w:val="16"/>
                              <w:szCs w:val="17"/>
                            </w:rPr>
                            <w:t>849 28 28</w:t>
                          </w:r>
                          <w:r w:rsidR="00617CEB">
                            <w:rPr>
                              <w:color w:val="FFFFFF" w:themeColor="background1"/>
                              <w:sz w:val="16"/>
                              <w:szCs w:val="17"/>
                            </w:rPr>
                            <w:t xml:space="preserve"> – E-mail : </w:t>
                          </w:r>
                          <w:r>
                            <w:rPr>
                              <w:color w:val="FFFFFF" w:themeColor="background1"/>
                              <w:sz w:val="16"/>
                              <w:szCs w:val="17"/>
                            </w:rPr>
                            <w:t xml:space="preserve">umoatitres@umoatitres.org </w:t>
                          </w:r>
                          <w:r>
                            <w:rPr>
                              <w:color w:val="FFFFFF" w:themeColor="background1"/>
                              <w:sz w:val="16"/>
                              <w:szCs w:val="17"/>
                            </w:rPr>
                            <w:tab/>
                          </w:r>
                          <w:r>
                            <w:rPr>
                              <w:color w:val="FFFFFF" w:themeColor="background1"/>
                              <w:sz w:val="16"/>
                              <w:szCs w:val="17"/>
                            </w:rPr>
                            <w:tab/>
                          </w:r>
                          <w:r>
                            <w:rPr>
                              <w:color w:val="FFFFFF" w:themeColor="background1"/>
                              <w:sz w:val="16"/>
                              <w:szCs w:val="17"/>
                            </w:rPr>
                            <w:tab/>
                          </w:r>
                          <w:r>
                            <w:rPr>
                              <w:color w:val="FFFFFF" w:themeColor="background1"/>
                              <w:sz w:val="16"/>
                              <w:szCs w:val="17"/>
                            </w:rPr>
                            <w:tab/>
                          </w:r>
                          <w:r w:rsidRPr="00B729C9">
                            <w:rPr>
                              <w:color w:val="FFFFFF" w:themeColor="background1"/>
                              <w:sz w:val="16"/>
                              <w:szCs w:val="17"/>
                            </w:rPr>
                            <w:t>www.umoatitres.org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30C2A7" id="_x0000_t202" coordsize="21600,21600" o:spt="202" path="m,l,21600r21600,l21600,xe">
              <v:stroke joinstyle="miter"/>
              <v:path gradientshapeok="t" o:connecttype="rect"/>
            </v:shapetype>
            <v:shape id="Zone de texte 3" o:spid="_x0000_s1027" type="#_x0000_t202" style="position:absolute;margin-left:-50.35pt;margin-top:14.35pt;width:549.2pt;height:24.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" filled="f" stroked="f" strokeweight=".5pt">
              <v:textbox>
                <w:txbxContent>
                  <w:p w14:paraId="1FA9966C" w14:textId="77777777" w:rsidR="001B71E6" w:rsidRPr="00B729C9" w:rsidRDefault="001B71E6" w:rsidP="00B729C9">
                    <w:pPr>
                      <w:rPr>
                        <w:sz w:val="16"/>
                        <w:szCs w:val="17"/>
                      </w:rPr>
                    </w:pPr>
                    <w:r w:rsidRPr="00B729C9">
                      <w:rPr>
                        <w:color w:val="FFFFFF" w:themeColor="background1"/>
                        <w:sz w:val="16"/>
                        <w:szCs w:val="17"/>
                      </w:rPr>
                      <w:t xml:space="preserve">BP : 4709 Dakar RP-Sénégal – Tél. : +221 33 </w:t>
                    </w:r>
                    <w:r w:rsidR="00661D7F">
                      <w:rPr>
                        <w:color w:val="FFFFFF" w:themeColor="background1"/>
                        <w:sz w:val="16"/>
                        <w:szCs w:val="17"/>
                      </w:rPr>
                      <w:t>849 28 28</w:t>
                    </w:r>
                    <w:r w:rsidR="00617CEB">
                      <w:rPr>
                        <w:color w:val="FFFFFF" w:themeColor="background1"/>
                        <w:sz w:val="16"/>
                        <w:szCs w:val="17"/>
                      </w:rPr>
                      <w:t xml:space="preserve"> – E-mail : </w:t>
                    </w:r>
                    <w:r>
                      <w:rPr>
                        <w:color w:val="FFFFFF" w:themeColor="background1"/>
                        <w:sz w:val="16"/>
                        <w:szCs w:val="17"/>
                      </w:rPr>
                      <w:t xml:space="preserve">umoatitres@umoatitres.org </w:t>
                    </w:r>
                    <w:r>
                      <w:rPr>
                        <w:color w:val="FFFFFF" w:themeColor="background1"/>
                        <w:sz w:val="16"/>
                        <w:szCs w:val="17"/>
                      </w:rPr>
                      <w:tab/>
                    </w:r>
                    <w:r>
                      <w:rPr>
                        <w:color w:val="FFFFFF" w:themeColor="background1"/>
                        <w:sz w:val="16"/>
                        <w:szCs w:val="17"/>
                      </w:rPr>
                      <w:tab/>
                    </w:r>
                    <w:r>
                      <w:rPr>
                        <w:color w:val="FFFFFF" w:themeColor="background1"/>
                        <w:sz w:val="16"/>
                        <w:szCs w:val="17"/>
                      </w:rPr>
                      <w:tab/>
                    </w:r>
                    <w:r>
                      <w:rPr>
                        <w:color w:val="FFFFFF" w:themeColor="background1"/>
                        <w:sz w:val="16"/>
                        <w:szCs w:val="17"/>
                      </w:rPr>
                      <w:tab/>
                    </w:r>
                    <w:r w:rsidRPr="00B729C9">
                      <w:rPr>
                        <w:color w:val="FFFFFF" w:themeColor="background1"/>
                        <w:sz w:val="16"/>
                        <w:szCs w:val="17"/>
                      </w:rPr>
                      <w:t>www.umoatitres.org</w:t>
                    </w:r>
                  </w:p>
                </w:txbxContent>
              </v:textbox>
            </v:shape>
          </w:pict>
        </mc:Fallback>
      </mc:AlternateContent>
    </w:r>
    <w:r w:rsidRPr="00B729C9">
      <w:rPr>
        <w:noProof/>
        <w:lang w:eastAsia="fr-FR"/>
      </w:rPr>
      <w:drawing>
        <wp:anchor distT="0" distB="0" distL="114300" distR="114300" simplePos="0" relativeHeight="251659264" behindDoc="1" locked="0" layoutInCell="1" allowOverlap="1" wp14:anchorId="5F59EB3D" wp14:editId="17A27654">
          <wp:simplePos x="0" y="0"/>
          <wp:positionH relativeFrom="column">
            <wp:posOffset>-1286050</wp:posOffset>
          </wp:positionH>
          <wp:positionV relativeFrom="page">
            <wp:posOffset>9908662</wp:posOffset>
          </wp:positionV>
          <wp:extent cx="7926389" cy="789542"/>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d-de-page-B.png"/>
                  <pic:cNvPicPr/>
                </pic:nvPicPr>
                <pic:blipFill>
                  <a:blip r:embed="rId1">
                    <a:extLst>
                      <a:ext uri="{28A0092B-C50C-407E-A947-70E740481C1C}">
                        <a14:useLocalDpi xmlns:a14="http://schemas.microsoft.com/office/drawing/2010/main" val="0"/>
                      </a:ext>
                    </a:extLst>
                  </a:blip>
                  <a:stretch>
                    <a:fillRect/>
                  </a:stretch>
                </pic:blipFill>
                <pic:spPr>
                  <a:xfrm>
                    <a:off x="0" y="0"/>
                    <a:ext cx="7926389" cy="7895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D383C" w14:textId="77777777" w:rsidR="00A711FD" w:rsidRDefault="00A711FD" w:rsidP="00B729C9">
      <w:r>
        <w:separator/>
      </w:r>
    </w:p>
  </w:footnote>
  <w:footnote w:type="continuationSeparator" w:id="0">
    <w:p w14:paraId="447383A9" w14:textId="77777777" w:rsidR="00A711FD" w:rsidRDefault="00A711FD" w:rsidP="00B72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8A5D" w14:textId="2EE055FE" w:rsidR="001B71E6" w:rsidRDefault="00AC18C0">
    <w:pPr>
      <w:pStyle w:val="En-tte"/>
    </w:pPr>
    <w:r>
      <w:rPr>
        <w:noProof/>
        <w:lang w:eastAsia="fr-FR"/>
      </w:rPr>
      <w:drawing>
        <wp:anchor distT="0" distB="0" distL="114300" distR="114300" simplePos="0" relativeHeight="251667456" behindDoc="1" locked="0" layoutInCell="1" allowOverlap="1" wp14:anchorId="19E914A5" wp14:editId="1D10EBC0">
          <wp:simplePos x="0" y="0"/>
          <wp:positionH relativeFrom="column">
            <wp:posOffset>-699770</wp:posOffset>
          </wp:positionH>
          <wp:positionV relativeFrom="paragraph">
            <wp:posOffset>-233680</wp:posOffset>
          </wp:positionV>
          <wp:extent cx="1377950" cy="447675"/>
          <wp:effectExtent l="0" t="0" r="0" b="95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a:extLst>
                      <a:ext uri="{28A0092B-C50C-407E-A947-70E740481C1C}">
                        <a14:useLocalDpi xmlns:a14="http://schemas.microsoft.com/office/drawing/2010/main" val="0"/>
                      </a:ext>
                    </a:extLst>
                  </a:blip>
                  <a:stretch>
                    <a:fillRect/>
                  </a:stretch>
                </pic:blipFill>
                <pic:spPr>
                  <a:xfrm>
                    <a:off x="0" y="0"/>
                    <a:ext cx="1377950" cy="447675"/>
                  </a:xfrm>
                  <a:prstGeom prst="rect">
                    <a:avLst/>
                  </a:prstGeom>
                </pic:spPr>
              </pic:pic>
            </a:graphicData>
          </a:graphic>
          <wp14:sizeRelH relativeFrom="page">
            <wp14:pctWidth>0</wp14:pctWidth>
          </wp14:sizeRelH>
          <wp14:sizeRelV relativeFrom="page">
            <wp14:pctHeight>0</wp14:pctHeight>
          </wp14:sizeRelV>
        </wp:anchor>
      </w:drawing>
    </w:r>
    <w:r w:rsidR="001B71E6">
      <w:rPr>
        <w:noProof/>
        <w:lang w:eastAsia="fr-FR"/>
      </w:rPr>
      <w:drawing>
        <wp:anchor distT="0" distB="0" distL="114300" distR="114300" simplePos="0" relativeHeight="251658239" behindDoc="1" locked="0" layoutInCell="1" allowOverlap="1" wp14:anchorId="71A8965F" wp14:editId="6F4FB0CF">
          <wp:simplePos x="0" y="0"/>
          <wp:positionH relativeFrom="column">
            <wp:posOffset>-891540</wp:posOffset>
          </wp:positionH>
          <wp:positionV relativeFrom="paragraph">
            <wp:posOffset>246643</wp:posOffset>
          </wp:positionV>
          <wp:extent cx="7649210" cy="10819930"/>
          <wp:effectExtent l="0" t="0" r="0" b="63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eur-B.png"/>
                  <pic:cNvPicPr/>
                </pic:nvPicPr>
                <pic:blipFill>
                  <a:blip r:embed="rId2">
                    <a:extLst>
                      <a:ext uri="{28A0092B-C50C-407E-A947-70E740481C1C}">
                        <a14:useLocalDpi xmlns:a14="http://schemas.microsoft.com/office/drawing/2010/main" val="0"/>
                      </a:ext>
                    </a:extLst>
                  </a:blip>
                  <a:stretch>
                    <a:fillRect/>
                  </a:stretch>
                </pic:blipFill>
                <pic:spPr>
                  <a:xfrm>
                    <a:off x="0" y="0"/>
                    <a:ext cx="7649210" cy="10819930"/>
                  </a:xfrm>
                  <a:prstGeom prst="rect">
                    <a:avLst/>
                  </a:prstGeom>
                </pic:spPr>
              </pic:pic>
            </a:graphicData>
          </a:graphic>
          <wp14:sizeRelH relativeFrom="page">
            <wp14:pctWidth>0</wp14:pctWidth>
          </wp14:sizeRelH>
          <wp14:sizeRelV relativeFrom="page">
            <wp14:pctHeight>0</wp14:pctHeight>
          </wp14:sizeRelV>
        </wp:anchor>
      </w:drawing>
    </w:r>
    <w:r w:rsidR="001B71E6">
      <w:rPr>
        <w:noProof/>
        <w:lang w:eastAsia="fr-FR"/>
      </w:rPr>
      <w:drawing>
        <wp:anchor distT="0" distB="0" distL="114300" distR="114300" simplePos="0" relativeHeight="251665408" behindDoc="1" locked="0" layoutInCell="1" allowOverlap="1" wp14:anchorId="60C183D9" wp14:editId="7AEC02B5">
          <wp:simplePos x="0" y="0"/>
          <wp:positionH relativeFrom="column">
            <wp:posOffset>-886460</wp:posOffset>
          </wp:positionH>
          <wp:positionV relativeFrom="paragraph">
            <wp:posOffset>-860879</wp:posOffset>
          </wp:positionV>
          <wp:extent cx="7791383" cy="1521881"/>
          <wp:effectExtent l="0" t="0" r="0" b="254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t-bleu.png"/>
                  <pic:cNvPicPr/>
                </pic:nvPicPr>
                <pic:blipFill>
                  <a:blip r:embed="rId3">
                    <a:extLst>
                      <a:ext uri="{28A0092B-C50C-407E-A947-70E740481C1C}">
                        <a14:useLocalDpi xmlns:a14="http://schemas.microsoft.com/office/drawing/2010/main" val="0"/>
                      </a:ext>
                    </a:extLst>
                  </a:blip>
                  <a:stretch>
                    <a:fillRect/>
                  </a:stretch>
                </pic:blipFill>
                <pic:spPr>
                  <a:xfrm>
                    <a:off x="0" y="0"/>
                    <a:ext cx="7791383" cy="15218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OpenSymbol"/>
        <w:sz w:val="21"/>
        <w:szCs w:val="21"/>
      </w:rPr>
    </w:lvl>
  </w:abstractNum>
  <w:abstractNum w:abstractNumId="1" w15:restartNumberingAfterBreak="0">
    <w:nsid w:val="0F697310"/>
    <w:multiLevelType w:val="hybridMultilevel"/>
    <w:tmpl w:val="A69C5588"/>
    <w:lvl w:ilvl="0" w:tplc="13A2B2D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E22222"/>
    <w:multiLevelType w:val="hybridMultilevel"/>
    <w:tmpl w:val="48D48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141072">
    <w:abstractNumId w:val="1"/>
  </w:num>
  <w:num w:numId="2" w16cid:durableId="1595941897">
    <w:abstractNumId w:val="0"/>
  </w:num>
  <w:num w:numId="3" w16cid:durableId="975374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C9"/>
    <w:rsid w:val="00005A23"/>
    <w:rsid w:val="0002503C"/>
    <w:rsid w:val="000407BF"/>
    <w:rsid w:val="00057F80"/>
    <w:rsid w:val="00060F7F"/>
    <w:rsid w:val="00073471"/>
    <w:rsid w:val="000B5A37"/>
    <w:rsid w:val="000E4379"/>
    <w:rsid w:val="001265EA"/>
    <w:rsid w:val="00140720"/>
    <w:rsid w:val="001B71E6"/>
    <w:rsid w:val="001C5C57"/>
    <w:rsid w:val="001D5929"/>
    <w:rsid w:val="001F1134"/>
    <w:rsid w:val="00203B2C"/>
    <w:rsid w:val="00275A51"/>
    <w:rsid w:val="00281CE2"/>
    <w:rsid w:val="002B0F41"/>
    <w:rsid w:val="003359A9"/>
    <w:rsid w:val="00351D77"/>
    <w:rsid w:val="00355B50"/>
    <w:rsid w:val="003747A9"/>
    <w:rsid w:val="00382DB6"/>
    <w:rsid w:val="00391AFC"/>
    <w:rsid w:val="003A6FFB"/>
    <w:rsid w:val="0041592F"/>
    <w:rsid w:val="0043367F"/>
    <w:rsid w:val="00475F6C"/>
    <w:rsid w:val="00480696"/>
    <w:rsid w:val="004878CB"/>
    <w:rsid w:val="004F799F"/>
    <w:rsid w:val="005111E1"/>
    <w:rsid w:val="00527019"/>
    <w:rsid w:val="00535224"/>
    <w:rsid w:val="0054412E"/>
    <w:rsid w:val="005B7DDC"/>
    <w:rsid w:val="005D0111"/>
    <w:rsid w:val="005E4427"/>
    <w:rsid w:val="006076CC"/>
    <w:rsid w:val="0061582B"/>
    <w:rsid w:val="00617CEB"/>
    <w:rsid w:val="00620296"/>
    <w:rsid w:val="00661D7F"/>
    <w:rsid w:val="00682F8A"/>
    <w:rsid w:val="0069761F"/>
    <w:rsid w:val="006B58BE"/>
    <w:rsid w:val="006C3EFB"/>
    <w:rsid w:val="006F6002"/>
    <w:rsid w:val="00700291"/>
    <w:rsid w:val="00706872"/>
    <w:rsid w:val="007172A8"/>
    <w:rsid w:val="00735336"/>
    <w:rsid w:val="00741789"/>
    <w:rsid w:val="007473CA"/>
    <w:rsid w:val="00751300"/>
    <w:rsid w:val="00775C07"/>
    <w:rsid w:val="007A1E4C"/>
    <w:rsid w:val="007B04A9"/>
    <w:rsid w:val="007E08C0"/>
    <w:rsid w:val="007E4F97"/>
    <w:rsid w:val="00802CB4"/>
    <w:rsid w:val="00851D9E"/>
    <w:rsid w:val="0087560B"/>
    <w:rsid w:val="00883A5B"/>
    <w:rsid w:val="00890B23"/>
    <w:rsid w:val="008F2E40"/>
    <w:rsid w:val="00935D1E"/>
    <w:rsid w:val="0098020B"/>
    <w:rsid w:val="00994670"/>
    <w:rsid w:val="009A2A5B"/>
    <w:rsid w:val="009D6F22"/>
    <w:rsid w:val="009F4DBE"/>
    <w:rsid w:val="00A6338D"/>
    <w:rsid w:val="00A66E70"/>
    <w:rsid w:val="00A711FD"/>
    <w:rsid w:val="00A71FB8"/>
    <w:rsid w:val="00AC18C0"/>
    <w:rsid w:val="00AF5ED0"/>
    <w:rsid w:val="00B1770A"/>
    <w:rsid w:val="00B50145"/>
    <w:rsid w:val="00B67A1E"/>
    <w:rsid w:val="00B72204"/>
    <w:rsid w:val="00B729C9"/>
    <w:rsid w:val="00B82A0B"/>
    <w:rsid w:val="00BB518A"/>
    <w:rsid w:val="00C05300"/>
    <w:rsid w:val="00C05A16"/>
    <w:rsid w:val="00C20808"/>
    <w:rsid w:val="00C34A8D"/>
    <w:rsid w:val="00C34DD5"/>
    <w:rsid w:val="00C36D51"/>
    <w:rsid w:val="00C5455A"/>
    <w:rsid w:val="00CA406B"/>
    <w:rsid w:val="00CB3BA8"/>
    <w:rsid w:val="00D11731"/>
    <w:rsid w:val="00D13D04"/>
    <w:rsid w:val="00D24B57"/>
    <w:rsid w:val="00D472A5"/>
    <w:rsid w:val="00E472E6"/>
    <w:rsid w:val="00E62978"/>
    <w:rsid w:val="00E84B17"/>
    <w:rsid w:val="00EB0ADD"/>
    <w:rsid w:val="00EB4116"/>
    <w:rsid w:val="00EB57B5"/>
    <w:rsid w:val="00ED20F9"/>
    <w:rsid w:val="00EE302D"/>
    <w:rsid w:val="00F25A56"/>
    <w:rsid w:val="00FA5897"/>
    <w:rsid w:val="00FD17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6A917"/>
  <w15:chartTrackingRefBased/>
  <w15:docId w15:val="{BADBFAAF-E849-6C43-AE7E-FC0DA7DA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29C9"/>
    <w:pPr>
      <w:tabs>
        <w:tab w:val="center" w:pos="4536"/>
        <w:tab w:val="right" w:pos="9072"/>
      </w:tabs>
    </w:pPr>
  </w:style>
  <w:style w:type="character" w:customStyle="1" w:styleId="En-tteCar">
    <w:name w:val="En-tête Car"/>
    <w:basedOn w:val="Policepardfaut"/>
    <w:link w:val="En-tte"/>
    <w:uiPriority w:val="99"/>
    <w:rsid w:val="00B729C9"/>
  </w:style>
  <w:style w:type="paragraph" w:styleId="Pieddepage">
    <w:name w:val="footer"/>
    <w:basedOn w:val="Normal"/>
    <w:link w:val="PieddepageCar"/>
    <w:uiPriority w:val="99"/>
    <w:unhideWhenUsed/>
    <w:rsid w:val="00B729C9"/>
    <w:pPr>
      <w:tabs>
        <w:tab w:val="center" w:pos="4536"/>
        <w:tab w:val="right" w:pos="9072"/>
      </w:tabs>
    </w:pPr>
  </w:style>
  <w:style w:type="character" w:customStyle="1" w:styleId="PieddepageCar">
    <w:name w:val="Pied de page Car"/>
    <w:basedOn w:val="Policepardfaut"/>
    <w:link w:val="Pieddepage"/>
    <w:uiPriority w:val="99"/>
    <w:rsid w:val="00B729C9"/>
  </w:style>
  <w:style w:type="character" w:styleId="Lienhypertexte">
    <w:name w:val="Hyperlink"/>
    <w:basedOn w:val="Policepardfaut"/>
    <w:uiPriority w:val="99"/>
    <w:unhideWhenUsed/>
    <w:rsid w:val="001C5C57"/>
    <w:rPr>
      <w:color w:val="0563C1" w:themeColor="hyperlink"/>
      <w:u w:val="single"/>
    </w:rPr>
  </w:style>
  <w:style w:type="character" w:customStyle="1" w:styleId="Mentionnonrsolue1">
    <w:name w:val="Mention non résolue1"/>
    <w:basedOn w:val="Policepardfaut"/>
    <w:uiPriority w:val="99"/>
    <w:semiHidden/>
    <w:unhideWhenUsed/>
    <w:rsid w:val="001C5C57"/>
    <w:rPr>
      <w:color w:val="605E5C"/>
      <w:shd w:val="clear" w:color="auto" w:fill="E1DFDD"/>
    </w:rPr>
  </w:style>
  <w:style w:type="character" w:styleId="Accentuation">
    <w:name w:val="Emphasis"/>
    <w:basedOn w:val="Policepardfaut"/>
    <w:uiPriority w:val="20"/>
    <w:qFormat/>
    <w:rsid w:val="00A6338D"/>
    <w:rPr>
      <w:i/>
      <w:iCs/>
    </w:rPr>
  </w:style>
  <w:style w:type="paragraph" w:styleId="NormalWeb">
    <w:name w:val="Normal (Web)"/>
    <w:basedOn w:val="Normal"/>
    <w:uiPriority w:val="99"/>
    <w:unhideWhenUsed/>
    <w:rsid w:val="004878CB"/>
    <w:pPr>
      <w:spacing w:before="100" w:beforeAutospacing="1" w:after="119"/>
    </w:pPr>
    <w:rPr>
      <w:rFonts w:ascii="Times New Roman" w:eastAsia="Times New Roman" w:hAnsi="Times New Roman" w:cs="Times New Roman"/>
      <w:lang w:eastAsia="fr-FR"/>
    </w:rPr>
  </w:style>
  <w:style w:type="paragraph" w:customStyle="1" w:styleId="Default">
    <w:name w:val="Default"/>
    <w:rsid w:val="004878CB"/>
    <w:pPr>
      <w:autoSpaceDE w:val="0"/>
      <w:autoSpaceDN w:val="0"/>
      <w:adjustRightInd w:val="0"/>
    </w:pPr>
    <w:rPr>
      <w:rFonts w:ascii="Arial" w:eastAsia="Times New Roman" w:hAnsi="Arial" w:cs="Arial"/>
      <w:color w:val="000000"/>
      <w:lang w:eastAsia="fr-FR"/>
    </w:rPr>
  </w:style>
  <w:style w:type="character" w:styleId="ClavierHTML">
    <w:name w:val="HTML Keyboard"/>
    <w:basedOn w:val="Policepardfaut"/>
    <w:uiPriority w:val="99"/>
    <w:semiHidden/>
    <w:unhideWhenUsed/>
    <w:rsid w:val="00D11731"/>
    <w:rPr>
      <w:rFonts w:ascii="Courier New" w:eastAsia="Times New Roman" w:hAnsi="Courier New" w:cs="Courier New"/>
      <w:sz w:val="20"/>
      <w:szCs w:val="20"/>
    </w:rPr>
  </w:style>
  <w:style w:type="table" w:styleId="Grilledutableau">
    <w:name w:val="Table Grid"/>
    <w:basedOn w:val="TableauNormal"/>
    <w:uiPriority w:val="39"/>
    <w:rsid w:val="00D1173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060F7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60F7F"/>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480696"/>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0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81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91D37D78E5F468418C8EF8C23CF9A" ma:contentTypeVersion="13" ma:contentTypeDescription="Crée un document." ma:contentTypeScope="" ma:versionID="311c541fcd4c950ff0e135138f520d6d">
  <xsd:schema xmlns:xsd="http://www.w3.org/2001/XMLSchema" xmlns:xs="http://www.w3.org/2001/XMLSchema" xmlns:p="http://schemas.microsoft.com/office/2006/metadata/properties" xmlns:ns2="4e84d6e2-bfde-435d-9267-119d052f7afe" xmlns:ns3="b8124a92-4e5c-494a-ab83-331d2375e9a0" targetNamespace="http://schemas.microsoft.com/office/2006/metadata/properties" ma:root="true" ma:fieldsID="a7e1c77c0c1fce60bd14e307f3d6ad54" ns2:_="" ns3:_="">
    <xsd:import namespace="4e84d6e2-bfde-435d-9267-119d052f7afe"/>
    <xsd:import namespace="b8124a92-4e5c-494a-ab83-331d2375e9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4d6e2-bfde-435d-9267-119d052f7a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30f3e678-7779-4cd5-8fb1-fc3e6bd1962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124a92-4e5c-494a-ab83-331d2375e9a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e039b967-2962-4c6d-8855-f4dcf33a23ab}" ma:internalName="TaxCatchAll" ma:showField="CatchAllData" ma:web="b8124a92-4e5c-494a-ab83-331d2375e9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8124a92-4e5c-494a-ab83-331d2375e9a0" xsi:nil="true"/>
    <lcf76f155ced4ddcb4097134ff3c332f xmlns="4e84d6e2-bfde-435d-9267-119d052f7a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33603-CFEE-437B-B612-EB7AFC14B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4d6e2-bfde-435d-9267-119d052f7afe"/>
    <ds:schemaRef ds:uri="b8124a92-4e5c-494a-ab83-331d2375e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4D810-21D0-456B-9726-9573E9B43861}">
  <ds:schemaRefs>
    <ds:schemaRef ds:uri="http://schemas.microsoft.com/office/2006/metadata/properties"/>
    <ds:schemaRef ds:uri="http://schemas.microsoft.com/office/infopath/2007/PartnerControls"/>
    <ds:schemaRef ds:uri="30a99e60-0fb0-4f50-81c1-7745caf90175"/>
    <ds:schemaRef ds:uri="b8124a92-4e5c-494a-ab83-331d2375e9a0"/>
    <ds:schemaRef ds:uri="4e84d6e2-bfde-435d-9267-119d052f7afe"/>
  </ds:schemaRefs>
</ds:datastoreItem>
</file>

<file path=customXml/itemProps3.xml><?xml version="1.0" encoding="utf-8"?>
<ds:datastoreItem xmlns:ds="http://schemas.openxmlformats.org/officeDocument/2006/customXml" ds:itemID="{41626ED0-8A6F-431B-9D0B-92A7D5B992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326</Words>
  <Characters>1794</Characters>
  <Application>Microsoft Office Word</Application>
  <DocSecurity>4</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Kamaal Dine BADAROU</cp:lastModifiedBy>
  <cp:revision>2</cp:revision>
  <cp:lastPrinted>2019-10-04T12:11:00Z</cp:lastPrinted>
  <dcterms:created xsi:type="dcterms:W3CDTF">2025-06-24T16:26:00Z</dcterms:created>
  <dcterms:modified xsi:type="dcterms:W3CDTF">2025-06-24T16:26:00Z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0x010100DAC91D37D78E5F468418C8EF8C23CF9A</vt:lpwstr>
  </property>
  <property fmtid="{D5CDD505-2E9C-101B-9397-08002B2CF9AE}" pid="3" name="MediaServiceImageTags">
    <vt:lpwstr/>
  </property>
</Properties>
</file>